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FD73" w14:textId="77777777" w:rsidR="00C729E8" w:rsidRPr="00E625B7" w:rsidRDefault="00C729E8" w:rsidP="00386CF5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89179654"/>
    </w:p>
    <w:p w14:paraId="28F2ECB6" w14:textId="5ACF0218" w:rsidR="00386CF5" w:rsidRPr="00E625B7" w:rsidRDefault="00386CF5" w:rsidP="00386CF5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2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Международный инженерный чемпионат CASE-IN: новые возможности для молодежи </w:t>
      </w:r>
      <w:r w:rsidR="009F331B" w:rsidRPr="00E62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Смоленской области</w:t>
      </w:r>
    </w:p>
    <w:bookmarkEnd w:id="0"/>
    <w:p w14:paraId="35943C7D" w14:textId="38EAC22D" w:rsidR="00B04014" w:rsidRPr="00E625B7" w:rsidRDefault="00E625B7" w:rsidP="00E625B7">
      <w:pPr>
        <w:spacing w:before="120" w:after="120" w:line="288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F0208" w:rsidRPr="00E625B7">
        <w:rPr>
          <w:rFonts w:ascii="Times New Roman" w:eastAsia="Times New Roman" w:hAnsi="Times New Roman" w:cs="Times New Roman"/>
          <w:b/>
          <w:sz w:val="24"/>
          <w:szCs w:val="24"/>
        </w:rPr>
        <w:t>тудентов</w:t>
      </w:r>
      <w:r w:rsidR="004F0208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F331B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Смоленской области</w:t>
      </w:r>
      <w:r w:rsidR="004830E1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1" w:name="_Hlk189179646"/>
      <w:r w:rsidR="004830E1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приглаша</w:t>
      </w:r>
      <w:r w:rsidR="004F0208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ют</w:t>
      </w:r>
      <w:r w:rsidR="004830E1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участию </w:t>
      </w:r>
      <w:bookmarkEnd w:id="1"/>
      <w:r w:rsidR="004830E1" w:rsidRPr="00E6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B04014" w:rsidRPr="00E62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XIII </w:t>
      </w:r>
      <w:r w:rsidR="004830E1" w:rsidRPr="00E62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сезоне </w:t>
      </w:r>
      <w:hyperlink r:id="rId8" w:history="1">
        <w:r w:rsidR="00B04014" w:rsidRPr="00E625B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Международного инженерного чемпионата CASE-IN</w:t>
        </w:r>
      </w:hyperlink>
      <w:r w:rsidR="00DB3992" w:rsidRPr="00E625B7">
        <w:rPr>
          <w:color w:val="000000"/>
        </w:rPr>
        <w:t xml:space="preserve">. </w:t>
      </w:r>
      <w:r w:rsidR="00B04014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Чемпионат проходит при поддержке </w:t>
      </w:r>
      <w:hyperlink r:id="rId9" w:history="1">
        <w:r w:rsidR="00B04014" w:rsidRPr="00E625B7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президентской платформы «Россия – страна возможностей»</w:t>
        </w:r>
      </w:hyperlink>
      <w:r w:rsidR="00B04014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71ACF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</w:t>
      </w:r>
      <w:r w:rsidR="00B04014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включен в инициативу «Наука побеждать» план</w:t>
      </w:r>
      <w:r w:rsidR="00C71ACF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="00B04014" w:rsidRPr="00E625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04014" w:rsidRPr="00E625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Десятилетия науки и технологий</w:t>
      </w:r>
      <w:r w:rsidR="00C71ACF" w:rsidRPr="00E625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России</w:t>
      </w:r>
      <w:r w:rsidR="00B04014" w:rsidRPr="00E625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536DC55" w14:textId="4A28E21D" w:rsidR="00E2469B" w:rsidRPr="00E625B7" w:rsidRDefault="004F0208" w:rsidP="004F0208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 Чемпионата – популяризация инженерно-технического образования и подготовка специалистов для компаний ТЭК, МСК, атомной промышленности и смежных отраслей. </w:t>
      </w:r>
      <w:r w:rsidR="00E2469B" w:rsidRPr="00E6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</w:t>
      </w:r>
      <w:r w:rsidR="00E2469B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ики научатся решать реальные производственные задачи и поборются за главные призы – дополнительные баллы ЕГЭ, оплачиваемые стажировки и карьерные перспективы.</w:t>
      </w:r>
    </w:p>
    <w:p w14:paraId="282E87CE" w14:textId="77777777" w:rsidR="00E9167E" w:rsidRPr="00E625B7" w:rsidRDefault="00E9167E" w:rsidP="00E9167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2" w:name="_Hlk189183614"/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E625B7">
        <w:rPr>
          <w:rFonts w:ascii="Times New Roman" w:eastAsia="Times New Roman" w:hAnsi="Times New Roman" w:cs="Times New Roman"/>
          <w:i/>
          <w:sz w:val="24"/>
          <w:szCs w:val="24"/>
        </w:rPr>
        <w:t>За три года спрос на инженеров вырос в 2,5 раза. Чемпионат CASE-IN стал эффективным инструментом для формирования кадрового резерва компаний топливно-энергетического комплекса и смежных отраслей. Так, по данным проекта, 90% участников школьного возраста поступили в профильные вузы, и треть из них использовали при этом дополнительные баллы ЕГЭ, которые дает чемпионат. Среди студентов 30% участников получили приглашения на практику. 42% молодых специалистов получили повышение на работе в течение года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– отметил заместитель генерального директора АНО «Россия – страна возможностей» </w:t>
      </w:r>
      <w:r w:rsidRPr="00E6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Геннадий Гурьянов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C1CA3C2" w14:textId="77777777" w:rsidR="00E9167E" w:rsidRPr="00E625B7" w:rsidRDefault="00E9167E" w:rsidP="00E9167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3" w:name="_heading=h.gjdgxs" w:colFirst="0" w:colLast="0"/>
      <w:bookmarkEnd w:id="3"/>
      <w:r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Соревнования проводятся в трех возрастных категориях: среди школьников, студентов и молодых специалистов. </w:t>
      </w:r>
    </w:p>
    <w:p w14:paraId="11C30C9E" w14:textId="77777777" w:rsidR="00E9167E" w:rsidRPr="00E625B7" w:rsidRDefault="00E9167E" w:rsidP="00E9167E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5B7">
        <w:rPr>
          <w:rFonts w:ascii="Times New Roman" w:hAnsi="Times New Roman" w:cs="Times New Roman"/>
          <w:b/>
          <w:bCs/>
          <w:sz w:val="24"/>
          <w:szCs w:val="24"/>
        </w:rPr>
        <w:t>Студенческая лига</w:t>
      </w:r>
      <w:r w:rsidRPr="00E625B7">
        <w:rPr>
          <w:rFonts w:ascii="Times New Roman" w:hAnsi="Times New Roman" w:cs="Times New Roman"/>
          <w:sz w:val="24"/>
          <w:szCs w:val="24"/>
        </w:rPr>
        <w:t xml:space="preserve"> традиционно отличается масштабом — в новом сезоне очные отборочные этапы пройдут в 83 профильных вузах, а участие в них примут студенты из более чем 200 университетов. В этой лиге 11 отраслевых направлений: архитектура, проектирование, строительство и жилищно-коммунальное хозяйство; биотехнологии; геологоразведка; горное дело; горные машины и оборудование; металлургия; нефтехимия; нефтегазовое дело; электроэнергетика; проектный инжиниринг; теплоэнергетика.</w:t>
      </w:r>
    </w:p>
    <w:p w14:paraId="147BFF5C" w14:textId="4A765094" w:rsidR="00323D06" w:rsidRPr="00E625B7" w:rsidRDefault="00386CF5" w:rsidP="005D5AF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Партнерами Чемпионата в этом году выступил</w:t>
      </w:r>
      <w:r w:rsidR="00323D06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End w:id="2"/>
      <w:r w:rsidR="007437FD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филиал ФГБОУ ВО «НИУ «МЭИ» в г. Смоленске, </w:t>
      </w:r>
      <w:r w:rsidR="006B11CC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стенах </w:t>
      </w:r>
      <w:r w:rsidR="007437FD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которого </w:t>
      </w:r>
      <w:r w:rsidR="006B11CC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отборочные этапы по направлени</w:t>
      </w:r>
      <w:r w:rsidR="00323D06" w:rsidRPr="00E62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ям ««Электроэнергетика». </w:t>
      </w:r>
    </w:p>
    <w:p w14:paraId="5D776969" w14:textId="024359AC" w:rsidR="00B17539" w:rsidRPr="00E625B7" w:rsidRDefault="00B17539" w:rsidP="00B17539">
      <w:pPr>
        <w:pStyle w:val="a6"/>
        <w:numPr>
          <w:ilvl w:val="0"/>
          <w:numId w:val="4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bookmarkStart w:id="4" w:name="_Hlk189181628"/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Дата отборочного этапа в вузе</w:t>
      </w:r>
      <w:r w:rsidR="00E625B7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="00A93488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19 марта 2025</w:t>
      </w:r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074B50D0" w14:textId="1F610BDB" w:rsidR="00B17539" w:rsidRPr="00E625B7" w:rsidRDefault="00B17539" w:rsidP="00B17539">
      <w:pPr>
        <w:pStyle w:val="a6"/>
        <w:numPr>
          <w:ilvl w:val="0"/>
          <w:numId w:val="4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Направлени</w:t>
      </w:r>
      <w:r w:rsidR="00E625B7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по которым пройдут соревнования в университете</w:t>
      </w:r>
      <w:r w:rsidR="00E625B7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59337E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«Электроэнергетика»</w:t>
      </w:r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7EF93EAD" w14:textId="0BBA39AD" w:rsidR="00B17539" w:rsidRPr="00E625B7" w:rsidRDefault="00B17539" w:rsidP="00B17539">
      <w:pPr>
        <w:pStyle w:val="a6"/>
        <w:numPr>
          <w:ilvl w:val="0"/>
          <w:numId w:val="4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Контактные лица в вузе</w:t>
      </w:r>
      <w:r w:rsidR="00DD2559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E625B7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Солопов Роман Вячеславович, кафедра «Электроэнергетические </w:t>
      </w:r>
      <w:proofErr w:type="spellStart"/>
      <w:r w:rsidR="00E625B7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системы»</w:t>
      </w:r>
      <w:proofErr w:type="spellEnd"/>
    </w:p>
    <w:p w14:paraId="6BE67626" w14:textId="71AEECC6" w:rsidR="00FC5CA5" w:rsidRPr="00E625B7" w:rsidRDefault="006B11CC" w:rsidP="005D5AF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Студенческим командам </w:t>
      </w:r>
      <w:r w:rsidR="008F792E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предстоит разработать проекты по внедрению в производство инноваций, которые должны стать</w:t>
      </w:r>
      <w:r w:rsidR="008F792E" w:rsidRPr="00E6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F792E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импульсом для достижения технологического суверенитета и формирования сильной и конкурентоспособной национальной экономики. </w:t>
      </w:r>
      <w:r w:rsidR="00323D06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Сильнейшие</w:t>
      </w:r>
      <w:r w:rsidR="00FC5CA5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5CA5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команды отборочного соревнования представят регион в полуфинале. Авторы лучших идей </w:t>
      </w:r>
      <w:r w:rsidR="006365F0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получат путевку в финальный этап Чемпионата</w:t>
      </w:r>
      <w:r w:rsidR="00FC5CA5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bookmarkEnd w:id="4"/>
    <w:p w14:paraId="50DB5CD3" w14:textId="7033620A" w:rsidR="00F14577" w:rsidRPr="00E625B7" w:rsidRDefault="000851A0" w:rsidP="005D5AF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B5138B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Одним из главных позитивных эффектов участия в CASE-IN является формирование сообщества профессионалов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– считает победитель Чемпионата из НГТУ </w:t>
      </w:r>
      <w:r w:rsidRPr="00E6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Глеб Нестеренко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– </w:t>
      </w:r>
      <w:r w:rsidR="00B5138B" w:rsidRPr="00E62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 этом проекте я встретил немало интересных людей, со многими из которых взаимодействую в своей профессиональной деятельности и за ее пределами. Поэтому от всей души призываю студентов участвовать в чемпионате и других проектах для молодых энергетиков</w:t>
      </w:r>
      <w:r w:rsidR="00B5138B"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Сегодня Глеб участвует в CASE-IN уже в качестве наставника команд и эксперта, оценивающего решения конкурсантов. Также он входит в Клуб победителей CASE-IN и популяризует инженерно-техническое направление.</w:t>
      </w:r>
    </w:p>
    <w:p w14:paraId="5BC8936E" w14:textId="77777777" w:rsidR="00E9167E" w:rsidRPr="00E625B7" w:rsidRDefault="00E9167E" w:rsidP="00E9167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5" w:name="_Hlk189184160"/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E625B7">
        <w:rPr>
          <w:rFonts w:ascii="Times New Roman" w:eastAsia="Times New Roman" w:hAnsi="Times New Roman" w:cs="Times New Roman"/>
          <w:i/>
          <w:sz w:val="24"/>
          <w:szCs w:val="24"/>
        </w:rPr>
        <w:t>Отрасли, в которых соревнуются наши участники, являются не только основой экономической безопасности страны, но и теми направлениями, где создаются и развиваются инновации. Именно поэтому очередной сезон CASE-IN будет посвящен теме «Технологические инновации». Важно, что все задания, которые решают участники – это не теория, а реальные практические инженерные кейсы российских компаний – лидеров отрасли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– подчеркнул </w:t>
      </w:r>
      <w:r w:rsidRPr="00E625B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Основатель и сопредседатель оргкомитета чемпионата CASE-IN </w:t>
      </w:r>
      <w:r w:rsidRPr="00E6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Артем Королев</w:t>
      </w:r>
      <w:r w:rsidRPr="00E625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E4E0CA1" w14:textId="29208480" w:rsidR="005401AC" w:rsidRPr="00E625B7" w:rsidRDefault="005401AC" w:rsidP="005D5AFE">
      <w:pPr>
        <w:pStyle w:val="a3"/>
        <w:spacing w:before="120" w:beforeAutospacing="0" w:after="120" w:afterAutospacing="0" w:line="288" w:lineRule="auto"/>
        <w:jc w:val="both"/>
        <w:rPr>
          <w:rFonts w:eastAsiaTheme="minorHAnsi"/>
          <w:bCs/>
          <w:lang w:eastAsia="en-US"/>
        </w:rPr>
      </w:pPr>
      <w:r w:rsidRPr="00E625B7">
        <w:rPr>
          <w:rFonts w:eastAsiaTheme="minorHAnsi"/>
          <w:b/>
          <w:lang w:eastAsia="en-US"/>
        </w:rPr>
        <w:t>Финал чемпионата CASE-IN</w:t>
      </w:r>
      <w:r w:rsidRPr="00E625B7">
        <w:rPr>
          <w:rFonts w:eastAsiaTheme="minorHAnsi"/>
          <w:bCs/>
          <w:lang w:eastAsia="en-US"/>
        </w:rPr>
        <w:t xml:space="preserve"> пройдет в Москве в конце мая 2025 года. Молодые и будущие инженеры презентуют отраслевому сообществу окончательные версии своих решений, обменяются опытом с коллегами, получат ценные советы от экспертов и смогут наладить профессиональные контакты для дальнейшей реализации своих идей.</w:t>
      </w:r>
    </w:p>
    <w:p w14:paraId="5D186FC8" w14:textId="3DB9A026" w:rsidR="0081058F" w:rsidRPr="00E625B7" w:rsidRDefault="005401AC" w:rsidP="00E2469B">
      <w:pPr>
        <w:pStyle w:val="a3"/>
        <w:spacing w:before="120" w:beforeAutospacing="0" w:after="120" w:afterAutospacing="0" w:line="288" w:lineRule="auto"/>
        <w:jc w:val="both"/>
        <w:rPr>
          <w:bCs/>
        </w:rPr>
      </w:pPr>
      <w:r w:rsidRPr="00E625B7">
        <w:rPr>
          <w:color w:val="000000"/>
        </w:rPr>
        <w:t xml:space="preserve">Чемпионы и призеры Студенческой лиги </w:t>
      </w:r>
      <w:r w:rsidRPr="00E625B7">
        <w:t>на льготных условиях поступят в магистратуру и аспирантуру университетов – партнеров</w:t>
      </w:r>
      <w:r w:rsidRPr="00E625B7">
        <w:rPr>
          <w:color w:val="000000"/>
        </w:rPr>
        <w:t>, а также пройдут стажировки и практики в компаниях</w:t>
      </w:r>
      <w:r w:rsidR="00E2469B" w:rsidRPr="00E625B7">
        <w:rPr>
          <w:color w:val="000000"/>
        </w:rPr>
        <w:t>-</w:t>
      </w:r>
      <w:r w:rsidRPr="00E625B7">
        <w:rPr>
          <w:color w:val="000000"/>
        </w:rPr>
        <w:t xml:space="preserve">партнерах с возможностью последующего трудоустройства. </w:t>
      </w:r>
      <w:r w:rsidR="00616C20" w:rsidRPr="00E625B7">
        <w:rPr>
          <w:color w:val="000000"/>
        </w:rPr>
        <w:t>Школьников</w:t>
      </w:r>
      <w:r w:rsidR="00E2469B" w:rsidRPr="00E625B7">
        <w:rPr>
          <w:color w:val="000000"/>
        </w:rPr>
        <w:t>-</w:t>
      </w:r>
      <w:r w:rsidRPr="00E625B7">
        <w:rPr>
          <w:color w:val="000000"/>
        </w:rPr>
        <w:t>победителей</w:t>
      </w:r>
      <w:r w:rsidR="00616C20" w:rsidRPr="00E625B7">
        <w:rPr>
          <w:color w:val="000000"/>
        </w:rPr>
        <w:t xml:space="preserve"> ждут</w:t>
      </w:r>
      <w:r w:rsidR="005D5AFE" w:rsidRPr="00E625B7">
        <w:rPr>
          <w:color w:val="000000"/>
        </w:rPr>
        <w:t xml:space="preserve"> </w:t>
      </w:r>
      <w:r w:rsidR="00616C20" w:rsidRPr="00E625B7">
        <w:t>дополнительные баллы к результатам ЕГЭ при поступлении на направления бакалавриата в один из вузов – партнеров чемпионата</w:t>
      </w:r>
      <w:r w:rsidR="00616C20" w:rsidRPr="00E625B7">
        <w:rPr>
          <w:color w:val="000000"/>
        </w:rPr>
        <w:t xml:space="preserve">. </w:t>
      </w:r>
      <w:r w:rsidR="0081058F" w:rsidRPr="00E625B7">
        <w:rPr>
          <w:color w:val="000000"/>
        </w:rPr>
        <w:t>Наградой для лучших молодых специалистов станут возможности карьерного и профессионального роста, а также включение в управленческий кадровый резерв компаний.</w:t>
      </w:r>
      <w:r w:rsidR="00E2469B" w:rsidRPr="00E625B7">
        <w:rPr>
          <w:color w:val="000000"/>
        </w:rPr>
        <w:t xml:space="preserve"> </w:t>
      </w:r>
      <w:r w:rsidR="0081058F" w:rsidRPr="00E625B7">
        <w:rPr>
          <w:color w:val="000000"/>
        </w:rPr>
        <w:t>Помимо этого, авторы лучших идей получат приглашение на отраслевые молодежные образовательные форумы.</w:t>
      </w:r>
    </w:p>
    <w:p w14:paraId="7E77E295" w14:textId="7C10851A" w:rsidR="00E66813" w:rsidRPr="00E625B7" w:rsidRDefault="00E2469B" w:rsidP="005D5AFE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89184274"/>
      <w:r w:rsidRPr="00E625B7">
        <w:rPr>
          <w:rFonts w:ascii="Times New Roman" w:hAnsi="Times New Roman" w:cs="Times New Roman"/>
          <w:bCs/>
          <w:sz w:val="24"/>
          <w:szCs w:val="24"/>
        </w:rPr>
        <w:t xml:space="preserve">Международный инженерный чемпионат </w:t>
      </w:r>
      <w:bookmarkEnd w:id="6"/>
      <w:r w:rsidRPr="00E625B7">
        <w:rPr>
          <w:rFonts w:ascii="Times New Roman" w:hAnsi="Times New Roman" w:cs="Times New Roman"/>
          <w:bCs/>
          <w:sz w:val="24"/>
          <w:szCs w:val="24"/>
        </w:rPr>
        <w:t xml:space="preserve">CASE-IN проводится при поддержке президентской платформы «Россия – страна возможностей». </w:t>
      </w:r>
      <w:r w:rsidR="00806D0C" w:rsidRPr="00E625B7">
        <w:rPr>
          <w:rFonts w:ascii="Times New Roman" w:hAnsi="Times New Roman" w:cs="Times New Roman"/>
          <w:bCs/>
          <w:sz w:val="24"/>
          <w:szCs w:val="24"/>
        </w:rPr>
        <w:t xml:space="preserve">Организаторами </w:t>
      </w:r>
      <w:r w:rsidRPr="00E625B7">
        <w:rPr>
          <w:rFonts w:ascii="Times New Roman" w:hAnsi="Times New Roman" w:cs="Times New Roman"/>
          <w:bCs/>
          <w:sz w:val="24"/>
          <w:szCs w:val="24"/>
        </w:rPr>
        <w:t>Ч</w:t>
      </w:r>
      <w:r w:rsidR="00806D0C" w:rsidRPr="00E625B7">
        <w:rPr>
          <w:rFonts w:ascii="Times New Roman" w:hAnsi="Times New Roman" w:cs="Times New Roman"/>
          <w:bCs/>
          <w:sz w:val="24"/>
          <w:szCs w:val="24"/>
        </w:rPr>
        <w:t>емпионата выступают Фонд «Надежная смена», Некоммерческое партнерство «Молодежный форум лидеров горного дела» и ООО</w:t>
      </w:r>
      <w:r w:rsidR="005D5AFE" w:rsidRPr="00E625B7">
        <w:rPr>
          <w:rFonts w:ascii="Times New Roman" w:hAnsi="Times New Roman" w:cs="Times New Roman"/>
          <w:bCs/>
          <w:sz w:val="24"/>
          <w:szCs w:val="24"/>
        </w:rPr>
        <w:t> </w:t>
      </w:r>
      <w:r w:rsidR="00806D0C" w:rsidRPr="00E625B7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806D0C" w:rsidRPr="00E625B7">
        <w:rPr>
          <w:rFonts w:ascii="Times New Roman" w:hAnsi="Times New Roman" w:cs="Times New Roman"/>
          <w:bCs/>
          <w:sz w:val="24"/>
          <w:szCs w:val="24"/>
        </w:rPr>
        <w:t>АстраЛогика</w:t>
      </w:r>
      <w:proofErr w:type="spellEnd"/>
      <w:r w:rsidR="00806D0C" w:rsidRPr="00E625B7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bookmarkEnd w:id="5"/>
    <w:p w14:paraId="2763E9F3" w14:textId="0E50F109" w:rsidR="006F5EFB" w:rsidRPr="00E625B7" w:rsidRDefault="006F5EFB" w:rsidP="006F5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</w:pPr>
      <w:r w:rsidRPr="00E625B7"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  <w:t>Информационная справка</w:t>
      </w:r>
    </w:p>
    <w:p w14:paraId="46E04CD1" w14:textId="77777777" w:rsidR="005D5AFE" w:rsidRPr="00E625B7" w:rsidRDefault="005D5AFE" w:rsidP="006F5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</w:pPr>
    </w:p>
    <w:p w14:paraId="418C98B5" w14:textId="77777777" w:rsidR="0021514C" w:rsidRPr="00E625B7" w:rsidRDefault="0021514C" w:rsidP="00215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5B7">
        <w:rPr>
          <w:rFonts w:ascii="Times New Roman" w:hAnsi="Times New Roman" w:cs="Times New Roman"/>
          <w:b/>
        </w:rPr>
        <w:t>Президентская платформа «Россия – страна возможностей»</w:t>
      </w:r>
      <w:r w:rsidRPr="00E625B7">
        <w:rPr>
          <w:rFonts w:ascii="Times New Roman" w:hAnsi="Times New Roman" w:cs="Times New Roman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</w:t>
      </w:r>
      <w:r w:rsidRPr="00E625B7">
        <w:rPr>
          <w:rFonts w:ascii="Times New Roman" w:hAnsi="Times New Roman" w:cs="Times New Roman"/>
        </w:rPr>
        <w:lastRenderedPageBreak/>
        <w:t xml:space="preserve">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49CB3D0F" w14:textId="77777777" w:rsidR="0021514C" w:rsidRPr="00E625B7" w:rsidRDefault="0021514C" w:rsidP="00215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5B7">
        <w:rPr>
          <w:rFonts w:ascii="Times New Roman" w:hAnsi="Times New Roman" w:cs="Times New Roman"/>
        </w:rPr>
        <w:t xml:space="preserve">Президентская платформа «Россия – страна возможностей» работает уже 6 лет, и за это время участниками ее проектов стали люди из 89 регионов России и 150 стран мира. Участие в проектах, конкурсах, олимпиадах и образовательных программах платформы помогает найти единомышленников и завести полезные знакомства, поступить в вуз, пройти перспективную стажировку, продвинуться по карьерной лестнице и найти работу мечты, получить </w:t>
      </w:r>
      <w:proofErr w:type="spellStart"/>
      <w:r w:rsidRPr="00E625B7">
        <w:rPr>
          <w:rFonts w:ascii="Times New Roman" w:hAnsi="Times New Roman" w:cs="Times New Roman"/>
        </w:rPr>
        <w:t>медиаподдержку</w:t>
      </w:r>
      <w:proofErr w:type="spellEnd"/>
      <w:r w:rsidRPr="00E625B7">
        <w:rPr>
          <w:rFonts w:ascii="Times New Roman" w:hAnsi="Times New Roman" w:cs="Times New Roman"/>
        </w:rPr>
        <w:t>, выиграть грант, получить персонального наставника, который поможет отточить мастерство 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войти.</w:t>
      </w:r>
    </w:p>
    <w:p w14:paraId="14F2321B" w14:textId="77777777" w:rsidR="0021514C" w:rsidRPr="00E625B7" w:rsidRDefault="0021514C" w:rsidP="00215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5B7">
        <w:rPr>
          <w:rFonts w:ascii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Всероссийского молодежного образовательного форума «Территория смыслов».</w:t>
      </w:r>
    </w:p>
    <w:p w14:paraId="2A78FE7E" w14:textId="77777777" w:rsidR="0021514C" w:rsidRPr="00E625B7" w:rsidRDefault="0021514C" w:rsidP="00215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5B7">
        <w:rPr>
          <w:rFonts w:ascii="Times New Roman" w:hAnsi="Times New Roman" w:cs="Times New Roman"/>
        </w:rPr>
        <w:t xml:space="preserve">На базе ведущих вузов страны президентская платформа «Россия – страна возможностей» развивает Центры компетенций, в которых студенты проходят диагностику </w:t>
      </w:r>
      <w:proofErr w:type="spellStart"/>
      <w:r w:rsidRPr="00E625B7">
        <w:rPr>
          <w:rFonts w:ascii="Times New Roman" w:hAnsi="Times New Roman" w:cs="Times New Roman"/>
        </w:rPr>
        <w:t>надпрофессиональных</w:t>
      </w:r>
      <w:proofErr w:type="spellEnd"/>
      <w:r w:rsidRPr="00E625B7">
        <w:rPr>
          <w:rFonts w:ascii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онлайн-рекрутинга </w:t>
      </w:r>
      <w:proofErr w:type="spellStart"/>
      <w:r w:rsidRPr="00E625B7">
        <w:rPr>
          <w:rFonts w:ascii="Times New Roman" w:hAnsi="Times New Roman" w:cs="Times New Roman"/>
        </w:rPr>
        <w:t>HeadHunter</w:t>
      </w:r>
      <w:proofErr w:type="spellEnd"/>
      <w:r w:rsidRPr="00E625B7">
        <w:rPr>
          <w:rFonts w:ascii="Times New Roman" w:hAnsi="Times New Roman" w:cs="Times New Roman"/>
        </w:rPr>
        <w:t>.</w:t>
      </w:r>
    </w:p>
    <w:p w14:paraId="6E46DD87" w14:textId="411DA6FA" w:rsidR="0021514C" w:rsidRPr="00E625B7" w:rsidRDefault="0021514C" w:rsidP="00215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5B7">
        <w:rPr>
          <w:rFonts w:ascii="Times New Roman" w:hAnsi="Times New Roman" w:cs="Times New Roman"/>
        </w:rPr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</w:p>
    <w:p w14:paraId="135F4D22" w14:textId="412973A8" w:rsidR="006F5EFB" w:rsidRPr="00E625B7" w:rsidRDefault="006F5EFB" w:rsidP="005D5A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bidi="he-IL"/>
        </w:rPr>
      </w:pPr>
      <w:r w:rsidRPr="00E625B7">
        <w:rPr>
          <w:rFonts w:ascii="Times New Roman" w:eastAsia="Times New Roman" w:hAnsi="Times New Roman" w:cs="Times New Roman"/>
          <w:color w:val="000000"/>
          <w:lang w:bidi="he-IL"/>
        </w:rPr>
        <w:t xml:space="preserve">Контактная информация: </w:t>
      </w:r>
    </w:p>
    <w:tbl>
      <w:tblPr>
        <w:tblStyle w:val="TableNormal"/>
        <w:tblW w:w="9276" w:type="dxa"/>
        <w:tblInd w:w="-5" w:type="dxa"/>
        <w:shd w:val="clear" w:color="auto" w:fill="CED7E7"/>
        <w:tblLook w:val="04A0" w:firstRow="1" w:lastRow="0" w:firstColumn="1" w:lastColumn="0" w:noHBand="0" w:noVBand="1"/>
      </w:tblPr>
      <w:tblGrid>
        <w:gridCol w:w="4678"/>
        <w:gridCol w:w="4598"/>
      </w:tblGrid>
      <w:tr w:rsidR="006F5EFB" w:rsidRPr="005D5AFE" w14:paraId="2D7E1D8E" w14:textId="77777777" w:rsidTr="005D5AFE">
        <w:trPr>
          <w:trHeight w:val="1638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1684" w:type="dxa"/>
            </w:tcMar>
          </w:tcPr>
          <w:p w14:paraId="25F17256" w14:textId="77777777" w:rsidR="005D5AFE" w:rsidRPr="00E625B7" w:rsidRDefault="006F5EFB" w:rsidP="005D5A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textAlignment w:val="baseline"/>
              <w:rPr>
                <w:b/>
                <w:sz w:val="22"/>
                <w:szCs w:val="22"/>
              </w:rPr>
            </w:pPr>
            <w:r w:rsidRPr="00E625B7">
              <w:rPr>
                <w:b/>
                <w:sz w:val="22"/>
                <w:szCs w:val="22"/>
              </w:rPr>
              <w:t>Алёна Гинс</w:t>
            </w:r>
          </w:p>
          <w:p w14:paraId="44CDC7D8" w14:textId="77777777" w:rsidR="005D5AFE" w:rsidRPr="00E625B7" w:rsidRDefault="006F5EFB" w:rsidP="005D5A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textAlignment w:val="baseline"/>
              <w:rPr>
                <w:rStyle w:val="ab"/>
                <w:rFonts w:eastAsia="Arial Unicode MS"/>
                <w:sz w:val="22"/>
                <w:szCs w:val="22"/>
              </w:rPr>
            </w:pPr>
            <w:r w:rsidRPr="00E625B7">
              <w:rPr>
                <w:rStyle w:val="ab"/>
                <w:rFonts w:eastAsia="Arial Unicode MS"/>
                <w:sz w:val="22"/>
                <w:szCs w:val="22"/>
              </w:rPr>
              <w:t>пресс-секретарь</w:t>
            </w:r>
          </w:p>
          <w:p w14:paraId="3724D848" w14:textId="214EC56A" w:rsidR="005D5AFE" w:rsidRPr="00E625B7" w:rsidRDefault="006F5EFB" w:rsidP="005D5A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textAlignment w:val="baseline"/>
              <w:rPr>
                <w:rStyle w:val="ab"/>
                <w:rFonts w:eastAsia="Arial Unicode MS"/>
                <w:sz w:val="22"/>
                <w:szCs w:val="22"/>
              </w:rPr>
            </w:pPr>
            <w:r w:rsidRPr="00E625B7">
              <w:rPr>
                <w:rStyle w:val="ab"/>
                <w:rFonts w:eastAsia="Arial Unicode MS"/>
                <w:sz w:val="22"/>
                <w:szCs w:val="22"/>
              </w:rPr>
              <w:t>Международного инженерного чемпионата «CASE-IN</w:t>
            </w:r>
            <w:r w:rsidR="005D5AFE" w:rsidRPr="00E625B7">
              <w:rPr>
                <w:rStyle w:val="ab"/>
                <w:rFonts w:eastAsia="Arial Unicode MS"/>
                <w:sz w:val="22"/>
                <w:szCs w:val="22"/>
              </w:rPr>
              <w:t>»</w:t>
            </w:r>
          </w:p>
          <w:p w14:paraId="59C542EB" w14:textId="7ECDE2C1" w:rsidR="005D5AFE" w:rsidRPr="00E625B7" w:rsidRDefault="006F5EFB" w:rsidP="005D5A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textAlignment w:val="baseline"/>
              <w:rPr>
                <w:rStyle w:val="ab"/>
                <w:rFonts w:eastAsia="Arial Unicode MS"/>
                <w:sz w:val="22"/>
                <w:szCs w:val="22"/>
              </w:rPr>
            </w:pPr>
            <w:r w:rsidRPr="00E625B7">
              <w:rPr>
                <w:rStyle w:val="ab"/>
                <w:rFonts w:eastAsia="Arial Unicode MS"/>
                <w:sz w:val="22"/>
                <w:szCs w:val="22"/>
              </w:rPr>
              <w:t>+7 922 223-37-89</w:t>
            </w:r>
          </w:p>
          <w:p w14:paraId="1A1E42EE" w14:textId="7FA5226F" w:rsidR="006F5EFB" w:rsidRPr="00E625B7" w:rsidRDefault="006F5EFB" w:rsidP="005D5A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textAlignment w:val="baseline"/>
              <w:rPr>
                <w:rFonts w:eastAsia="Arial Unicode MS"/>
                <w:color w:val="0000FF"/>
                <w:sz w:val="22"/>
                <w:szCs w:val="22"/>
                <w:u w:val="single" w:color="0000FF"/>
                <w:lang w:eastAsia="en-US"/>
              </w:rPr>
            </w:pPr>
            <w:hyperlink r:id="rId10" w:history="1">
              <w:r w:rsidRPr="00E625B7">
                <w:rPr>
                  <w:rStyle w:val="a4"/>
                  <w:rFonts w:eastAsia="Arial Unicode MS"/>
                  <w:sz w:val="22"/>
                  <w:szCs w:val="22"/>
                  <w:lang w:eastAsia="en-US"/>
                </w:rPr>
                <w:t>pr</w:t>
              </w:r>
            </w:hyperlink>
            <w:hyperlink r:id="rId11" w:history="1">
              <w:r w:rsidRPr="00E625B7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@</w:t>
              </w:r>
            </w:hyperlink>
            <w:hyperlink r:id="rId12" w:history="1">
              <w:r w:rsidRPr="00E625B7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fondsmena</w:t>
              </w:r>
            </w:hyperlink>
            <w:hyperlink r:id="rId13" w:history="1">
              <w:r w:rsidRPr="00E625B7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.</w:t>
              </w:r>
            </w:hyperlink>
            <w:r w:rsidRPr="00E625B7">
              <w:rPr>
                <w:rStyle w:val="Hyperlink1"/>
                <w:rFonts w:eastAsia="Arial Unicode MS"/>
                <w:b w:val="0"/>
                <w:sz w:val="22"/>
                <w:szCs w:val="22"/>
                <w:lang w:eastAsia="en-US"/>
              </w:rPr>
              <w:t>ru</w:t>
            </w:r>
          </w:p>
        </w:tc>
        <w:tc>
          <w:tcPr>
            <w:tcW w:w="45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6CC5" w14:textId="77777777" w:rsidR="006F5EFB" w:rsidRPr="00E625B7" w:rsidRDefault="006F5EFB" w:rsidP="005D5AFE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6"/>
              <w:textAlignment w:val="baseline"/>
              <w:rPr>
                <w:b/>
                <w:bCs/>
                <w:sz w:val="22"/>
                <w:szCs w:val="22"/>
              </w:rPr>
            </w:pPr>
            <w:r w:rsidRPr="00E625B7">
              <w:rPr>
                <w:b/>
                <w:bCs/>
                <w:sz w:val="22"/>
                <w:szCs w:val="22"/>
              </w:rPr>
              <w:t>Елена Барсегова</w:t>
            </w:r>
          </w:p>
          <w:p w14:paraId="2C473B01" w14:textId="77777777" w:rsidR="005D5AFE" w:rsidRPr="00E625B7" w:rsidRDefault="006F5EFB" w:rsidP="005D5AFE">
            <w:pPr>
              <w:rPr>
                <w:rStyle w:val="ab"/>
                <w:sz w:val="22"/>
                <w:szCs w:val="22"/>
              </w:rPr>
            </w:pPr>
            <w:r w:rsidRPr="00E625B7">
              <w:rPr>
                <w:rStyle w:val="ab"/>
                <w:sz w:val="22"/>
                <w:szCs w:val="22"/>
              </w:rPr>
              <w:t xml:space="preserve">руководитель направления </w:t>
            </w:r>
          </w:p>
          <w:p w14:paraId="5C3F7260" w14:textId="547F21F9" w:rsidR="005D5AFE" w:rsidRPr="00E625B7" w:rsidRDefault="006F5EFB" w:rsidP="005D5AFE">
            <w:pPr>
              <w:rPr>
                <w:rStyle w:val="ab"/>
                <w:sz w:val="22"/>
                <w:szCs w:val="22"/>
              </w:rPr>
            </w:pPr>
            <w:r w:rsidRPr="00E625B7">
              <w:rPr>
                <w:rStyle w:val="ab"/>
                <w:sz w:val="22"/>
                <w:szCs w:val="22"/>
              </w:rPr>
              <w:t>региональных коммуникаций</w:t>
            </w:r>
          </w:p>
          <w:p w14:paraId="2C326CE3" w14:textId="77777777" w:rsidR="005D5AFE" w:rsidRPr="00E625B7" w:rsidRDefault="006F5EFB" w:rsidP="005D5AFE">
            <w:pPr>
              <w:rPr>
                <w:rStyle w:val="ab"/>
                <w:sz w:val="22"/>
                <w:szCs w:val="22"/>
              </w:rPr>
            </w:pPr>
            <w:r w:rsidRPr="00E625B7">
              <w:rPr>
                <w:rStyle w:val="ab"/>
                <w:sz w:val="22"/>
                <w:szCs w:val="22"/>
              </w:rPr>
              <w:t>АНО «Россия – страна возможностей»</w:t>
            </w:r>
          </w:p>
          <w:p w14:paraId="2EF6E99F" w14:textId="77777777" w:rsidR="005D5AFE" w:rsidRPr="00E625B7" w:rsidRDefault="006F5EFB" w:rsidP="005D5AFE">
            <w:pPr>
              <w:rPr>
                <w:rStyle w:val="ab"/>
                <w:sz w:val="22"/>
                <w:szCs w:val="22"/>
              </w:rPr>
            </w:pPr>
            <w:r w:rsidRPr="00E625B7">
              <w:rPr>
                <w:rStyle w:val="ab"/>
                <w:sz w:val="22"/>
                <w:szCs w:val="22"/>
              </w:rPr>
              <w:t>+ 7 926 189-10-11</w:t>
            </w:r>
          </w:p>
          <w:p w14:paraId="62E605EC" w14:textId="516D39B9" w:rsidR="006F5EFB" w:rsidRPr="005D5AFE" w:rsidRDefault="006F5EFB" w:rsidP="005D5AFE">
            <w:pPr>
              <w:rPr>
                <w:sz w:val="22"/>
                <w:szCs w:val="22"/>
              </w:rPr>
            </w:pPr>
            <w:hyperlink r:id="rId14" w:history="1">
              <w:r w:rsidRPr="00E625B7">
                <w:rPr>
                  <w:rStyle w:val="a4"/>
                  <w:rFonts w:eastAsia="Times New Roman"/>
                  <w:sz w:val="22"/>
                  <w:szCs w:val="22"/>
                </w:rPr>
                <w:t>elena.barsegova@rsv.ru</w:t>
              </w:r>
            </w:hyperlink>
          </w:p>
        </w:tc>
      </w:tr>
    </w:tbl>
    <w:p w14:paraId="793D3F18" w14:textId="77777777" w:rsidR="00603618" w:rsidRPr="00057B14" w:rsidRDefault="0060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618" w:rsidRPr="00057B14" w:rsidSect="00E2469B">
      <w:headerReference w:type="default" r:id="rId15"/>
      <w:footerReference w:type="default" r:id="rId16"/>
      <w:pgSz w:w="11906" w:h="16838"/>
      <w:pgMar w:top="1702" w:right="851" w:bottom="993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13CB" w14:textId="77777777" w:rsidR="00975615" w:rsidRDefault="00975615" w:rsidP="00806D0C">
      <w:pPr>
        <w:spacing w:after="0" w:line="240" w:lineRule="auto"/>
      </w:pPr>
      <w:r>
        <w:separator/>
      </w:r>
    </w:p>
  </w:endnote>
  <w:endnote w:type="continuationSeparator" w:id="0">
    <w:p w14:paraId="2A69411D" w14:textId="77777777" w:rsidR="00975615" w:rsidRDefault="00975615" w:rsidP="008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566655"/>
      <w:docPartObj>
        <w:docPartGallery w:val="Page Numbers (Bottom of Page)"/>
        <w:docPartUnique/>
      </w:docPartObj>
    </w:sdtPr>
    <w:sdtEndPr/>
    <w:sdtContent>
      <w:p w14:paraId="3E57BF9F" w14:textId="2048BA51" w:rsidR="00B5138B" w:rsidRDefault="00B513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67E">
          <w:rPr>
            <w:noProof/>
          </w:rPr>
          <w:t>3</w:t>
        </w:r>
        <w:r>
          <w:fldChar w:fldCharType="end"/>
        </w:r>
      </w:p>
    </w:sdtContent>
  </w:sdt>
  <w:p w14:paraId="13822F82" w14:textId="77777777" w:rsidR="00B5138B" w:rsidRDefault="00B513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94A6" w14:textId="77777777" w:rsidR="00975615" w:rsidRDefault="00975615" w:rsidP="00806D0C">
      <w:pPr>
        <w:spacing w:after="0" w:line="240" w:lineRule="auto"/>
      </w:pPr>
      <w:r>
        <w:separator/>
      </w:r>
    </w:p>
  </w:footnote>
  <w:footnote w:type="continuationSeparator" w:id="0">
    <w:p w14:paraId="4C76FBAF" w14:textId="77777777" w:rsidR="00975615" w:rsidRDefault="00975615" w:rsidP="008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0A9B" w14:textId="4AA5BF7B" w:rsidR="005D5AFE" w:rsidRDefault="005D5AFE">
    <w:pPr>
      <w:pStyle w:val="a7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693A20F" wp14:editId="310AB9D2">
          <wp:simplePos x="0" y="0"/>
          <wp:positionH relativeFrom="margin">
            <wp:align>left</wp:align>
          </wp:positionH>
          <wp:positionV relativeFrom="paragraph">
            <wp:posOffset>-560070</wp:posOffset>
          </wp:positionV>
          <wp:extent cx="1514475" cy="762000"/>
          <wp:effectExtent l="0" t="0" r="0" b="0"/>
          <wp:wrapTight wrapText="bothSides">
            <wp:wrapPolygon edited="0">
              <wp:start x="5434" y="2700"/>
              <wp:lineTo x="5162" y="7560"/>
              <wp:lineTo x="5706" y="12420"/>
              <wp:lineTo x="2717" y="12420"/>
              <wp:lineTo x="1358" y="13500"/>
              <wp:lineTo x="1358" y="18360"/>
              <wp:lineTo x="19562" y="18360"/>
              <wp:lineTo x="20377" y="13500"/>
              <wp:lineTo x="19562" y="12420"/>
              <wp:lineTo x="16030" y="12420"/>
              <wp:lineTo x="17117" y="2700"/>
              <wp:lineTo x="5434" y="2700"/>
            </wp:wrapPolygon>
          </wp:wrapTight>
          <wp:docPr id="1794175087" name="image2.png" descr="Изображение выглядит как текст, Шрифт, снимок экрана, Графика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Изображение выглядит как текст, Шрифт, снимок экрана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40F14" w14:textId="5703DF98" w:rsidR="00B5138B" w:rsidRDefault="005D5AFE">
    <w:pPr>
      <w:pStyle w:val="a7"/>
    </w:pPr>
    <w:r>
      <w:rPr>
        <w:noProof/>
        <w:color w:val="000000"/>
        <w:lang w:eastAsia="ru-RU"/>
      </w:rPr>
      <w:drawing>
        <wp:anchor distT="152400" distB="152400" distL="152400" distR="152400" simplePos="0" relativeHeight="251659264" behindDoc="1" locked="0" layoutInCell="1" allowOverlap="1" wp14:anchorId="7F3A1A3A" wp14:editId="542B7586">
          <wp:simplePos x="0" y="0"/>
          <wp:positionH relativeFrom="margin">
            <wp:posOffset>4530090</wp:posOffset>
          </wp:positionH>
          <wp:positionV relativeFrom="page">
            <wp:posOffset>247650</wp:posOffset>
          </wp:positionV>
          <wp:extent cx="1394460" cy="590550"/>
          <wp:effectExtent l="0" t="0" r="0" b="0"/>
          <wp:wrapTight wrapText="bothSides">
            <wp:wrapPolygon edited="0">
              <wp:start x="2361" y="0"/>
              <wp:lineTo x="0" y="4181"/>
              <wp:lineTo x="0" y="11148"/>
              <wp:lineTo x="5016" y="20903"/>
              <wp:lineTo x="5311" y="20903"/>
              <wp:lineTo x="7082" y="20903"/>
              <wp:lineTo x="21246" y="17419"/>
              <wp:lineTo x="21246" y="2787"/>
              <wp:lineTo x="6787" y="0"/>
              <wp:lineTo x="2361" y="0"/>
            </wp:wrapPolygon>
          </wp:wrapTight>
          <wp:docPr id="1296405202" name="image1.png" descr="case-in_студ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se-in_студ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46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F8D"/>
    <w:multiLevelType w:val="multilevel"/>
    <w:tmpl w:val="4F8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43F66"/>
    <w:multiLevelType w:val="multilevel"/>
    <w:tmpl w:val="F0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06162"/>
    <w:multiLevelType w:val="hybridMultilevel"/>
    <w:tmpl w:val="5FC80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67A2"/>
    <w:multiLevelType w:val="hybridMultilevel"/>
    <w:tmpl w:val="5FC8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23E0"/>
    <w:multiLevelType w:val="multilevel"/>
    <w:tmpl w:val="F1C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850665">
    <w:abstractNumId w:val="4"/>
  </w:num>
  <w:num w:numId="2" w16cid:durableId="142433690">
    <w:abstractNumId w:val="0"/>
  </w:num>
  <w:num w:numId="3" w16cid:durableId="1538740461">
    <w:abstractNumId w:val="1"/>
  </w:num>
  <w:num w:numId="4" w16cid:durableId="949048750">
    <w:abstractNumId w:val="3"/>
  </w:num>
  <w:num w:numId="5" w16cid:durableId="81710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59"/>
    <w:rsid w:val="000305E1"/>
    <w:rsid w:val="00036B81"/>
    <w:rsid w:val="00057B14"/>
    <w:rsid w:val="000851A0"/>
    <w:rsid w:val="00096F1B"/>
    <w:rsid w:val="000A4D75"/>
    <w:rsid w:val="000A612A"/>
    <w:rsid w:val="000E73BF"/>
    <w:rsid w:val="00116F9E"/>
    <w:rsid w:val="0011708F"/>
    <w:rsid w:val="00132427"/>
    <w:rsid w:val="0013647F"/>
    <w:rsid w:val="00185512"/>
    <w:rsid w:val="00194592"/>
    <w:rsid w:val="00195505"/>
    <w:rsid w:val="001A4128"/>
    <w:rsid w:val="001B23AC"/>
    <w:rsid w:val="001D46CE"/>
    <w:rsid w:val="0021514C"/>
    <w:rsid w:val="00245E17"/>
    <w:rsid w:val="00252630"/>
    <w:rsid w:val="0025332A"/>
    <w:rsid w:val="002839DD"/>
    <w:rsid w:val="002A2EB3"/>
    <w:rsid w:val="002A50ED"/>
    <w:rsid w:val="002A5E6A"/>
    <w:rsid w:val="002A6F9F"/>
    <w:rsid w:val="002E4173"/>
    <w:rsid w:val="00303B4D"/>
    <w:rsid w:val="00304B78"/>
    <w:rsid w:val="00316DB1"/>
    <w:rsid w:val="00323D06"/>
    <w:rsid w:val="00331C77"/>
    <w:rsid w:val="00336A4E"/>
    <w:rsid w:val="00376513"/>
    <w:rsid w:val="00386CF5"/>
    <w:rsid w:val="003A47A1"/>
    <w:rsid w:val="003B1C59"/>
    <w:rsid w:val="003E0EEB"/>
    <w:rsid w:val="0040585F"/>
    <w:rsid w:val="004251E5"/>
    <w:rsid w:val="004734DE"/>
    <w:rsid w:val="00473AA3"/>
    <w:rsid w:val="004830E1"/>
    <w:rsid w:val="00483212"/>
    <w:rsid w:val="00487CBB"/>
    <w:rsid w:val="00490A9E"/>
    <w:rsid w:val="004972D5"/>
    <w:rsid w:val="004A57D9"/>
    <w:rsid w:val="004B6942"/>
    <w:rsid w:val="004B7147"/>
    <w:rsid w:val="004C4F33"/>
    <w:rsid w:val="004C5606"/>
    <w:rsid w:val="004C5970"/>
    <w:rsid w:val="004E0FA9"/>
    <w:rsid w:val="004F0208"/>
    <w:rsid w:val="005239A7"/>
    <w:rsid w:val="005353EF"/>
    <w:rsid w:val="005401AC"/>
    <w:rsid w:val="00574DBF"/>
    <w:rsid w:val="00585C26"/>
    <w:rsid w:val="00591BF9"/>
    <w:rsid w:val="0059337E"/>
    <w:rsid w:val="005D1399"/>
    <w:rsid w:val="005D2BC2"/>
    <w:rsid w:val="005D5AFE"/>
    <w:rsid w:val="005E0034"/>
    <w:rsid w:val="005F1622"/>
    <w:rsid w:val="005F4E26"/>
    <w:rsid w:val="00600B61"/>
    <w:rsid w:val="00603618"/>
    <w:rsid w:val="00616C20"/>
    <w:rsid w:val="00634065"/>
    <w:rsid w:val="006352EB"/>
    <w:rsid w:val="006365F0"/>
    <w:rsid w:val="0066396C"/>
    <w:rsid w:val="006706CF"/>
    <w:rsid w:val="00673749"/>
    <w:rsid w:val="006859AA"/>
    <w:rsid w:val="00690250"/>
    <w:rsid w:val="006A0CAF"/>
    <w:rsid w:val="006A1043"/>
    <w:rsid w:val="006B11CC"/>
    <w:rsid w:val="006F5EFB"/>
    <w:rsid w:val="00720B99"/>
    <w:rsid w:val="00723DD7"/>
    <w:rsid w:val="007302B8"/>
    <w:rsid w:val="007437FD"/>
    <w:rsid w:val="007470B6"/>
    <w:rsid w:val="00751F4A"/>
    <w:rsid w:val="00776B2A"/>
    <w:rsid w:val="007D3F81"/>
    <w:rsid w:val="00802B74"/>
    <w:rsid w:val="0080405B"/>
    <w:rsid w:val="00805E00"/>
    <w:rsid w:val="00806D0C"/>
    <w:rsid w:val="0081058F"/>
    <w:rsid w:val="00831845"/>
    <w:rsid w:val="00867AC9"/>
    <w:rsid w:val="0087222A"/>
    <w:rsid w:val="008A24A8"/>
    <w:rsid w:val="008E3E7A"/>
    <w:rsid w:val="008F792E"/>
    <w:rsid w:val="00931045"/>
    <w:rsid w:val="00975615"/>
    <w:rsid w:val="0099496B"/>
    <w:rsid w:val="009D0C75"/>
    <w:rsid w:val="009F2342"/>
    <w:rsid w:val="009F331B"/>
    <w:rsid w:val="009F3BC7"/>
    <w:rsid w:val="00A1496E"/>
    <w:rsid w:val="00A36E0D"/>
    <w:rsid w:val="00A3777E"/>
    <w:rsid w:val="00A5232E"/>
    <w:rsid w:val="00A67A50"/>
    <w:rsid w:val="00A70F82"/>
    <w:rsid w:val="00A7164E"/>
    <w:rsid w:val="00A755E6"/>
    <w:rsid w:val="00A93488"/>
    <w:rsid w:val="00AA0EFA"/>
    <w:rsid w:val="00AC0B77"/>
    <w:rsid w:val="00AF11FC"/>
    <w:rsid w:val="00AF71CD"/>
    <w:rsid w:val="00B02629"/>
    <w:rsid w:val="00B04014"/>
    <w:rsid w:val="00B17539"/>
    <w:rsid w:val="00B25369"/>
    <w:rsid w:val="00B5138B"/>
    <w:rsid w:val="00B77F19"/>
    <w:rsid w:val="00B959E9"/>
    <w:rsid w:val="00BA078E"/>
    <w:rsid w:val="00BF2347"/>
    <w:rsid w:val="00C15B0C"/>
    <w:rsid w:val="00C410B9"/>
    <w:rsid w:val="00C433DA"/>
    <w:rsid w:val="00C53355"/>
    <w:rsid w:val="00C71ACF"/>
    <w:rsid w:val="00C729E8"/>
    <w:rsid w:val="00C73855"/>
    <w:rsid w:val="00C83527"/>
    <w:rsid w:val="00C91D19"/>
    <w:rsid w:val="00CA257F"/>
    <w:rsid w:val="00CB6647"/>
    <w:rsid w:val="00CB692A"/>
    <w:rsid w:val="00CD2546"/>
    <w:rsid w:val="00CD4E42"/>
    <w:rsid w:val="00D3568A"/>
    <w:rsid w:val="00D4006B"/>
    <w:rsid w:val="00D56DA0"/>
    <w:rsid w:val="00D81468"/>
    <w:rsid w:val="00DA0B99"/>
    <w:rsid w:val="00DA646C"/>
    <w:rsid w:val="00DB3992"/>
    <w:rsid w:val="00DD2559"/>
    <w:rsid w:val="00DE7BF5"/>
    <w:rsid w:val="00DF03DB"/>
    <w:rsid w:val="00DF0744"/>
    <w:rsid w:val="00E2469B"/>
    <w:rsid w:val="00E311DC"/>
    <w:rsid w:val="00E360D2"/>
    <w:rsid w:val="00E625B7"/>
    <w:rsid w:val="00E66813"/>
    <w:rsid w:val="00E9167E"/>
    <w:rsid w:val="00EC0DFF"/>
    <w:rsid w:val="00F1010C"/>
    <w:rsid w:val="00F14577"/>
    <w:rsid w:val="00F43020"/>
    <w:rsid w:val="00F44AF0"/>
    <w:rsid w:val="00F62F54"/>
    <w:rsid w:val="00F63155"/>
    <w:rsid w:val="00F84548"/>
    <w:rsid w:val="00F946BE"/>
    <w:rsid w:val="00F971EC"/>
    <w:rsid w:val="00F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0382E"/>
  <w15:chartTrackingRefBased/>
  <w15:docId w15:val="{94988FA9-1926-49B3-94CF-6A99E79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1C59"/>
    <w:rPr>
      <w:color w:val="0000FF"/>
      <w:u w:val="single"/>
    </w:rPr>
  </w:style>
  <w:style w:type="character" w:styleId="a5">
    <w:name w:val="Strong"/>
    <w:basedOn w:val="a0"/>
    <w:uiPriority w:val="22"/>
    <w:qFormat/>
    <w:rsid w:val="003B1C59"/>
    <w:rPr>
      <w:b/>
      <w:bCs/>
    </w:rPr>
  </w:style>
  <w:style w:type="paragraph" w:styleId="a6">
    <w:name w:val="List Paragraph"/>
    <w:basedOn w:val="a"/>
    <w:uiPriority w:val="34"/>
    <w:qFormat/>
    <w:rsid w:val="00867AC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D0C"/>
  </w:style>
  <w:style w:type="paragraph" w:styleId="a9">
    <w:name w:val="footer"/>
    <w:basedOn w:val="a"/>
    <w:link w:val="aa"/>
    <w:uiPriority w:val="99"/>
    <w:unhideWhenUsed/>
    <w:rsid w:val="00806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D0C"/>
  </w:style>
  <w:style w:type="character" w:customStyle="1" w:styleId="ab">
    <w:name w:val="Нет"/>
    <w:rsid w:val="00806D0C"/>
  </w:style>
  <w:style w:type="character" w:customStyle="1" w:styleId="Hyperlink2">
    <w:name w:val="Hyperlink.2"/>
    <w:basedOn w:val="ab"/>
    <w:rsid w:val="00806D0C"/>
    <w:rPr>
      <w:color w:val="0563C1"/>
      <w:sz w:val="26"/>
      <w:szCs w:val="26"/>
      <w:u w:val="single" w:color="0563C1"/>
      <w:lang w:val="en-US"/>
    </w:rPr>
  </w:style>
  <w:style w:type="character" w:customStyle="1" w:styleId="Hyperlink3">
    <w:name w:val="Hyperlink.3"/>
    <w:basedOn w:val="ab"/>
    <w:rsid w:val="00806D0C"/>
    <w:rPr>
      <w:color w:val="0563C1"/>
      <w:sz w:val="26"/>
      <w:szCs w:val="26"/>
      <w:u w:val="single" w:color="0563C1"/>
      <w:lang w:val="ru-RU"/>
    </w:rPr>
  </w:style>
  <w:style w:type="table" w:styleId="ac">
    <w:name w:val="Table Grid"/>
    <w:basedOn w:val="a1"/>
    <w:uiPriority w:val="59"/>
    <w:rsid w:val="00806D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06D0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B6942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7D3F81"/>
    <w:rPr>
      <w:i/>
      <w:iCs/>
    </w:rPr>
  </w:style>
  <w:style w:type="character" w:customStyle="1" w:styleId="Hyperlink1">
    <w:name w:val="Hyperlink.1"/>
    <w:basedOn w:val="a0"/>
    <w:rsid w:val="00E360D2"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ru-RU"/>
    </w:rPr>
  </w:style>
  <w:style w:type="table" w:customStyle="1" w:styleId="TableNormal">
    <w:name w:val="Table Normal"/>
    <w:rsid w:val="00E360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91BF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591B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1BF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1BF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1BF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1BF9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0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4B7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B3992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B17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-in.ru/" TargetMode="External"/><Relationship Id="rId13" Type="http://schemas.openxmlformats.org/officeDocument/2006/relationships/hyperlink" Target="mailto:pr@fondsmen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fondsmen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fondsmen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mailto:elena.barsegova@rs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E377-C809-4AB6-B0DA-62E8C37D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Efimov</dc:creator>
  <cp:keywords/>
  <dc:description/>
  <cp:lastModifiedBy>Roman Solopov</cp:lastModifiedBy>
  <cp:revision>2</cp:revision>
  <dcterms:created xsi:type="dcterms:W3CDTF">2025-02-10T09:16:00Z</dcterms:created>
  <dcterms:modified xsi:type="dcterms:W3CDTF">2025-02-10T09:16:00Z</dcterms:modified>
</cp:coreProperties>
</file>