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9B" w:rsidRDefault="00A4539B" w:rsidP="00A4539B">
      <w:pPr>
        <w:ind w:firstLine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  <w:r w:rsidRPr="00A4539B">
        <w:rPr>
          <w:rFonts w:eastAsia="Times New Roman" w:cs="Times New Roman"/>
          <w:b/>
          <w:sz w:val="24"/>
          <w:szCs w:val="24"/>
          <w:lang w:eastAsia="ru-RU"/>
        </w:rPr>
        <w:t xml:space="preserve">Перечень направлений подготовки и специальностей, для поступления на которые необходимо пройти обязательный предварительный медицинский осмотр, с указанием врачей-специалистов, лабораторных и функциональных исследований, общих и дополнительных медицинских </w:t>
      </w:r>
      <w:r>
        <w:rPr>
          <w:rFonts w:eastAsia="Times New Roman" w:cs="Times New Roman"/>
          <w:b/>
          <w:sz w:val="24"/>
          <w:szCs w:val="24"/>
          <w:lang w:eastAsia="ru-RU"/>
        </w:rPr>
        <w:t>противопоказаний</w:t>
      </w:r>
    </w:p>
    <w:p w:rsidR="00A4539B" w:rsidRPr="00A4539B" w:rsidRDefault="00A4539B" w:rsidP="00A4539B">
      <w:pPr>
        <w:ind w:firstLine="0"/>
        <w:jc w:val="center"/>
        <w:outlineLvl w:val="1"/>
        <w:rPr>
          <w:rFonts w:eastAsia="Times New Roman" w:cs="Times New Roman"/>
          <w:b/>
          <w:sz w:val="24"/>
          <w:szCs w:val="24"/>
          <w:lang w:eastAsia="ru-RU"/>
        </w:rPr>
      </w:pPr>
    </w:p>
    <w:p w:rsidR="00A4539B" w:rsidRPr="00A4539B" w:rsidRDefault="00A4539B" w:rsidP="00A4539B">
      <w:p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Согласно </w:t>
      </w:r>
      <w:hyperlink r:id="rId6" w:tgtFrame="_blank" w:history="1">
        <w:r w:rsidRPr="00A4539B">
          <w:rPr>
            <w:rFonts w:eastAsia="Times New Roman" w:cs="Times New Roman"/>
            <w:sz w:val="24"/>
            <w:szCs w:val="24"/>
            <w:u w:val="single"/>
            <w:lang w:eastAsia="ru-RU"/>
          </w:rPr>
          <w:t>постановлению Правительства Российской Федерации от 14 августа 2013 г. №697</w:t>
        </w:r>
      </w:hyperlink>
      <w:r w:rsidRPr="00A4539B">
        <w:rPr>
          <w:rFonts w:eastAsia="Times New Roman" w:cs="Times New Roman"/>
          <w:sz w:val="24"/>
          <w:szCs w:val="24"/>
          <w:lang w:eastAsia="ru-RU"/>
        </w:rPr>
        <w:t xml:space="preserve">, при поступлении на </w:t>
      </w:r>
      <w:proofErr w:type="gramStart"/>
      <w:r w:rsidRPr="00A4539B">
        <w:rPr>
          <w:rFonts w:eastAsia="Times New Roman" w:cs="Times New Roman"/>
          <w:sz w:val="24"/>
          <w:szCs w:val="24"/>
          <w:lang w:eastAsia="ru-RU"/>
        </w:rPr>
        <w:t>обучение по направлениям</w:t>
      </w:r>
      <w:proofErr w:type="gramEnd"/>
      <w:r w:rsidRPr="00A4539B">
        <w:rPr>
          <w:rFonts w:eastAsia="Times New Roman" w:cs="Times New Roman"/>
          <w:sz w:val="24"/>
          <w:szCs w:val="24"/>
          <w:lang w:eastAsia="ru-RU"/>
        </w:rPr>
        <w:t xml:space="preserve"> и специальностям подготовки высшего образования:</w:t>
      </w:r>
    </w:p>
    <w:p w:rsidR="00A4539B" w:rsidRPr="00A4539B" w:rsidRDefault="00A4539B" w:rsidP="00A4539B">
      <w:pPr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4539B">
        <w:rPr>
          <w:rFonts w:eastAsia="Times New Roman" w:cs="Times New Roman"/>
          <w:b/>
          <w:sz w:val="24"/>
          <w:szCs w:val="24"/>
          <w:lang w:eastAsia="ru-RU"/>
        </w:rPr>
        <w:t>13.03.01Теплоэнергетика и теплотехника;</w:t>
      </w:r>
    </w:p>
    <w:p w:rsidR="00A4539B" w:rsidRPr="00A4539B" w:rsidRDefault="00A4539B" w:rsidP="00A4539B">
      <w:pPr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4539B">
        <w:rPr>
          <w:rFonts w:eastAsia="Times New Roman" w:cs="Times New Roman"/>
          <w:b/>
          <w:sz w:val="24"/>
          <w:szCs w:val="24"/>
          <w:lang w:eastAsia="ru-RU"/>
        </w:rPr>
        <w:t>13.03.02 Электроэнергетика и электротехника;</w:t>
      </w:r>
    </w:p>
    <w:p w:rsidR="00A4539B" w:rsidRDefault="00A4539B" w:rsidP="00A4539B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поступающие проходят обязательные предварительные медицинские осмотры.</w:t>
      </w:r>
    </w:p>
    <w:p w:rsidR="00A4539B" w:rsidRPr="00A4539B" w:rsidRDefault="00A4539B" w:rsidP="00A4539B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4539B" w:rsidRPr="00A4539B" w:rsidRDefault="00A4539B" w:rsidP="00A4539B">
      <w:p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Поступающие представляют оригинал или копию медицинской справки, содержащей сведения о проведении предварительного медицинского осмотра в соответствии с перечнем врачей-специалистов, лабораторных и функциональных исследований, установленным </w:t>
      </w:r>
      <w:hyperlink r:id="rId7" w:tgtFrame="_blank" w:history="1">
        <w:r w:rsidRPr="00A4539B">
          <w:rPr>
            <w:rFonts w:eastAsia="Times New Roman" w:cs="Times New Roman"/>
            <w:sz w:val="24"/>
            <w:szCs w:val="24"/>
            <w:u w:val="single"/>
            <w:lang w:eastAsia="ru-RU"/>
          </w:rPr>
          <w:t>приказом Министерства здравоохранения и социального развития Российской Федерации от 12 апреля 2011 г. № 302н.</w:t>
        </w:r>
      </w:hyperlink>
    </w:p>
    <w:p w:rsidR="00A4539B" w:rsidRDefault="00A4539B" w:rsidP="00A4539B">
      <w:p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Медицинская справка признается действительной, если она получена не ранее года до дня завершения приема документов и вступительных испытаний.</w:t>
      </w:r>
    </w:p>
    <w:p w:rsidR="00A4539B" w:rsidRPr="00A4539B" w:rsidRDefault="00A4539B" w:rsidP="00A4539B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974"/>
        <w:gridCol w:w="2548"/>
        <w:gridCol w:w="4970"/>
        <w:gridCol w:w="5107"/>
      </w:tblGrid>
      <w:tr w:rsidR="00A4539B" w:rsidRPr="00A4539B" w:rsidTr="00A4539B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39B" w:rsidRPr="00A4539B" w:rsidRDefault="00A4539B" w:rsidP="00A453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53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39B" w:rsidRPr="00A4539B" w:rsidRDefault="00A4539B" w:rsidP="00A4539B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53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Вредные факторы</w:t>
            </w:r>
            <w:r w:rsidRPr="00A453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br/>
              <w:t>(коды)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39B" w:rsidRPr="00A4539B" w:rsidRDefault="00A4539B" w:rsidP="00A4539B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53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Участие врачей-специалистов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39B" w:rsidRPr="00A4539B" w:rsidRDefault="00A4539B" w:rsidP="00A453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53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Лабораторные и  функциональные </w:t>
            </w:r>
          </w:p>
          <w:p w:rsidR="00A4539B" w:rsidRPr="00A4539B" w:rsidRDefault="00A4539B" w:rsidP="00A453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53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        исследования                   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39B" w:rsidRPr="00A4539B" w:rsidRDefault="00A4539B" w:rsidP="00A453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53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Дополнительные </w:t>
            </w:r>
          </w:p>
          <w:p w:rsidR="00A4539B" w:rsidRPr="00A4539B" w:rsidRDefault="00A4539B" w:rsidP="00A453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53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медицинские </w:t>
            </w:r>
          </w:p>
          <w:p w:rsidR="00A4539B" w:rsidRPr="00A4539B" w:rsidRDefault="00A4539B" w:rsidP="00A4539B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539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      противопоказания   </w:t>
            </w:r>
            <w:r w:rsidRPr="00A4539B">
              <w:rPr>
                <w:rFonts w:eastAsia="Times New Roman" w:cs="Times New Roman"/>
                <w:sz w:val="20"/>
                <w:szCs w:val="20"/>
                <w:lang w:eastAsia="ru-RU"/>
              </w:rPr>
              <w:t>    </w:t>
            </w:r>
          </w:p>
        </w:tc>
      </w:tr>
      <w:tr w:rsidR="00A4539B" w:rsidRPr="00A4539B" w:rsidTr="00A4539B">
        <w:tc>
          <w:tcPr>
            <w:tcW w:w="0" w:type="auto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39B" w:rsidRPr="00A4539B" w:rsidRDefault="00A4539B" w:rsidP="00A4539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539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Направления подготовки высшего образования</w:t>
            </w:r>
          </w:p>
        </w:tc>
      </w:tr>
      <w:tr w:rsidR="00A4539B" w:rsidRPr="00A4539B" w:rsidTr="00A4539B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39B" w:rsidRDefault="00A4539B" w:rsidP="00A4539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13.03.01</w:t>
            </w:r>
          </w:p>
          <w:p w:rsidR="00A4539B" w:rsidRPr="00A4539B" w:rsidRDefault="00A4539B" w:rsidP="00A4539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Теплоэнергетика и теплотехника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39B" w:rsidRPr="00A4539B" w:rsidRDefault="00A4539B" w:rsidP="00A4539B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 3.1.</w:t>
            </w: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3.2.2.2.</w:t>
            </w: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3.2.2.3.</w:t>
            </w: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3.2.2.4.</w:t>
            </w: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3.2.2.5.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39B" w:rsidRPr="00A4539B" w:rsidRDefault="00A4539B" w:rsidP="00A4539B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Офтальмолог </w:t>
            </w:r>
            <w:proofErr w:type="spellStart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Дерматовенеролог</w:t>
            </w:r>
            <w:proofErr w:type="spellEnd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Невролог </w:t>
            </w:r>
            <w:proofErr w:type="spellStart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Оториноларинголог</w:t>
            </w:r>
            <w:proofErr w:type="spellEnd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Хирург </w:t>
            </w: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*Онколог</w:t>
            </w: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*Эндокринолог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39B" w:rsidRPr="00A4539B" w:rsidRDefault="00A4539B" w:rsidP="00A4539B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Ретикулоциты</w:t>
            </w:r>
            <w:proofErr w:type="spellEnd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спирометрия, рентгенография грудной клетки в двух проекциях, </w:t>
            </w:r>
            <w:proofErr w:type="spellStart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биомикроскопия</w:t>
            </w:r>
            <w:proofErr w:type="spellEnd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 глаза, офтальмоскопия глазного дна, острота зрения с коррекцией и без неё, офтальмоскопия, острота зрения, </w:t>
            </w:r>
            <w:proofErr w:type="spellStart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офтальмотонометрия</w:t>
            </w:r>
            <w:proofErr w:type="spellEnd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, скиаскопия, рефрактометрия, объем аккомодации, исследование бинокулярного зрения, цветоощущение, *</w:t>
            </w:r>
            <w:proofErr w:type="spellStart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базофильная</w:t>
            </w:r>
            <w:proofErr w:type="spellEnd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зернистость эритроцитов*УЗИ органов брюшной полости и щитовидной железы *Маммография (женщины)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39B" w:rsidRPr="00A4539B" w:rsidRDefault="00A4539B" w:rsidP="00A4539B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Содержание гемоглобина в периферической крови менее 130 г/л у мужчин и менее 120 г/л у женщин. Содержание лейкоцитов менее 4,0 х 109 в/</w:t>
            </w:r>
            <w:proofErr w:type="gramStart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; тромбоцитов менее 180.000. Облитерирующие заболевания сосудов вне зависимости от степени компенсации. Болезнь и синдром </w:t>
            </w:r>
            <w:proofErr w:type="spellStart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Рейно</w:t>
            </w:r>
            <w:proofErr w:type="spellEnd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. Лучевая болезнь и ее последствия. Злокачественные новообразования. Доброкачественные новообразования, препятствующие ношению спецодежды и туалету кожных покровов. Глубокие микозы. Острота зрения с коррекцией не менее 0,5</w:t>
            </w:r>
            <w:proofErr w:type="gramStart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одном глазу и 0,2 Д — на другом. Рефракция </w:t>
            </w:r>
            <w:proofErr w:type="spellStart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скиаскопически</w:t>
            </w:r>
            <w:proofErr w:type="spellEnd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близорукость при нормальном глазном дне до 10,О Д, гиперметропия до 8,О Д, астигматизм не более 3,О Д. Катаракта </w:t>
            </w:r>
            <w:proofErr w:type="spellStart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радиационная</w:t>
            </w:r>
            <w:proofErr w:type="gramStart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ыраженные</w:t>
            </w:r>
            <w:proofErr w:type="spellEnd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расстройства </w:t>
            </w: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вегетативной (автономной) нервной системы. Катаракта осложненная. Дегенеративно-дистрофические заболевания</w:t>
            </w:r>
          </w:p>
        </w:tc>
      </w:tr>
      <w:tr w:rsidR="00A4539B" w:rsidRPr="00A4539B" w:rsidTr="00A4539B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39B" w:rsidRDefault="00A4539B" w:rsidP="00A4539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13.03.02</w:t>
            </w:r>
          </w:p>
          <w:p w:rsidR="00A4539B" w:rsidRPr="00A4539B" w:rsidRDefault="00A4539B" w:rsidP="00A4539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Электроэнергетика и электротехника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39B" w:rsidRPr="00A4539B" w:rsidRDefault="00A4539B" w:rsidP="00A4539B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3.2.2.2.</w:t>
            </w: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3.2.2.3.</w:t>
            </w: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3.2.2.4.</w:t>
            </w: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3.2.2.5.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39B" w:rsidRPr="00A4539B" w:rsidRDefault="00A4539B" w:rsidP="00A4539B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Невролог</w:t>
            </w:r>
          </w:p>
          <w:p w:rsidR="00A4539B" w:rsidRPr="00A4539B" w:rsidRDefault="00A4539B" w:rsidP="00A4539B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Офтальмолог</w:t>
            </w: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*Эндокринолог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39B" w:rsidRPr="00A4539B" w:rsidRDefault="00A4539B" w:rsidP="00A4539B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Ретикулоциты</w:t>
            </w:r>
            <w:proofErr w:type="spellEnd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биомикроскопия</w:t>
            </w:r>
            <w:proofErr w:type="spellEnd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 глаза,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офтальмоскопия,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строта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зрения,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офтальмотонометрия</w:t>
            </w:r>
            <w:proofErr w:type="spellEnd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скиаскопия,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рефрактометрия, объем аккомодации,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исследование бинокулярного зрения, цветоощущение,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офтальмоскопия глазного дна, *</w:t>
            </w:r>
            <w:proofErr w:type="spellStart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базофильная</w:t>
            </w:r>
            <w:proofErr w:type="spellEnd"/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зернистость эритроцитов </w:t>
            </w:r>
            <w:proofErr w:type="gramEnd"/>
          </w:p>
        </w:tc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39B" w:rsidRDefault="00A4539B" w:rsidP="00A4539B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Выраженные расстройства вегетативной (а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втономной) нервной системы.</w:t>
            </w:r>
          </w:p>
          <w:p w:rsidR="00A4539B" w:rsidRPr="00A4539B" w:rsidRDefault="00A4539B" w:rsidP="00A4539B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539B">
              <w:rPr>
                <w:rFonts w:eastAsia="Times New Roman" w:cs="Times New Roman"/>
                <w:sz w:val="24"/>
                <w:szCs w:val="24"/>
                <w:lang w:eastAsia="ru-RU"/>
              </w:rPr>
              <w:t>Катаракта осложненная. Дегенеративно-дистрофические заболевания сетчатки глаз.</w:t>
            </w:r>
          </w:p>
        </w:tc>
      </w:tr>
    </w:tbl>
    <w:p w:rsidR="00D1484E" w:rsidRPr="00A4539B" w:rsidRDefault="00D1484E">
      <w:pPr>
        <w:rPr>
          <w:rFonts w:cs="Times New Roman"/>
          <w:sz w:val="24"/>
          <w:szCs w:val="24"/>
        </w:rPr>
      </w:pPr>
    </w:p>
    <w:p w:rsidR="00A4539B" w:rsidRPr="00A4539B" w:rsidRDefault="00A4539B">
      <w:pPr>
        <w:rPr>
          <w:rFonts w:cs="Times New Roman"/>
          <w:sz w:val="24"/>
          <w:szCs w:val="24"/>
        </w:rPr>
      </w:pPr>
    </w:p>
    <w:p w:rsidR="00A4539B" w:rsidRPr="00A4539B" w:rsidRDefault="00A4539B" w:rsidP="00A4539B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A4539B">
        <w:rPr>
          <w:rFonts w:eastAsia="Times New Roman" w:cs="Times New Roman"/>
          <w:sz w:val="24"/>
          <w:szCs w:val="24"/>
          <w:lang w:eastAsia="ru-RU"/>
        </w:rPr>
        <w:t>Участие врача-терапевта, врача-психиатра и врача-нарколога при прохождении предварительного  медицинского осмотра является обязательным для всех категорий обследуемых.</w:t>
      </w:r>
    </w:p>
    <w:p w:rsidR="00A4539B" w:rsidRPr="00A4539B" w:rsidRDefault="00A4539B" w:rsidP="00A4539B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4539B" w:rsidRPr="00A4539B" w:rsidRDefault="00A4539B" w:rsidP="00A4539B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A4539B">
        <w:rPr>
          <w:rFonts w:eastAsia="Times New Roman" w:cs="Times New Roman"/>
          <w:sz w:val="24"/>
          <w:szCs w:val="24"/>
          <w:lang w:eastAsia="ru-RU"/>
        </w:rPr>
        <w:t>Участие в предварительных осмотрах врачей-специалистов, лабораторные и функциональные исследования, помеченные "звездочкой</w:t>
      </w:r>
      <w:proofErr w:type="gramStart"/>
      <w:r w:rsidRPr="00A4539B">
        <w:rPr>
          <w:rFonts w:eastAsia="Times New Roman" w:cs="Times New Roman"/>
          <w:sz w:val="24"/>
          <w:szCs w:val="24"/>
          <w:lang w:eastAsia="ru-RU"/>
        </w:rPr>
        <w:t xml:space="preserve">" (*) </w:t>
      </w:r>
      <w:proofErr w:type="gramEnd"/>
      <w:r w:rsidRPr="00A4539B">
        <w:rPr>
          <w:rFonts w:eastAsia="Times New Roman" w:cs="Times New Roman"/>
          <w:sz w:val="24"/>
          <w:szCs w:val="24"/>
          <w:lang w:eastAsia="ru-RU"/>
        </w:rPr>
        <w:t>осуществляются по рекомендации врачей-специалистов, участвующих в предварительных осмотрах, и обязательны при проведении предварительных осмотров работников.</w:t>
      </w:r>
    </w:p>
    <w:p w:rsidR="00A4539B" w:rsidRPr="00A4539B" w:rsidRDefault="00A4539B" w:rsidP="00A4539B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4539B" w:rsidRPr="00A4539B" w:rsidRDefault="00A4539B" w:rsidP="00A4539B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A4539B">
        <w:rPr>
          <w:rFonts w:eastAsia="Times New Roman" w:cs="Times New Roman"/>
          <w:sz w:val="24"/>
          <w:szCs w:val="24"/>
          <w:lang w:eastAsia="ru-RU"/>
        </w:rPr>
        <w:t>При проведении предварительных  медицинских осмотров всем обследуемым в обязательном порядке проводятся: клинический анализ крови; клинический анализ мочи; электрокардиография; цифровая флюорография или рентгенография органов грудной клетки; биохимический скрининг: содержание в сыворотке крови глюкозы, холестерина. Все женщины осматриваются акушером-гинекологом; женщины в возрасте старше 40 лет  маммографию или УЗИ молочных желез.</w:t>
      </w:r>
    </w:p>
    <w:p w:rsidR="00A4539B" w:rsidRPr="00A4539B" w:rsidRDefault="00A4539B" w:rsidP="00A4539B">
      <w:pPr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4539B" w:rsidRPr="00A4539B" w:rsidRDefault="00A4539B" w:rsidP="00A4539B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A4539B">
        <w:rPr>
          <w:rFonts w:eastAsia="Times New Roman" w:cs="Times New Roman"/>
          <w:sz w:val="24"/>
          <w:szCs w:val="24"/>
          <w:lang w:eastAsia="ru-RU"/>
        </w:rPr>
        <w:t>Дополнительные медицинские противопоказания являются дополнением к общим медицинским противопоказаниям, перечень которых приведен ниже:</w:t>
      </w:r>
    </w:p>
    <w:p w:rsidR="00A4539B" w:rsidRPr="00A4539B" w:rsidRDefault="00A4539B" w:rsidP="00A4539B">
      <w:pPr>
        <w:pStyle w:val="a5"/>
        <w:numPr>
          <w:ilvl w:val="0"/>
          <w:numId w:val="2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врожденные пороки развития, деформации, хромосомные аномалии со стойкими выраженными нарушениями функции органов и систем;</w:t>
      </w:r>
    </w:p>
    <w:p w:rsidR="00A4539B" w:rsidRPr="00A4539B" w:rsidRDefault="00A4539B" w:rsidP="00A4539B">
      <w:pPr>
        <w:pStyle w:val="a5"/>
        <w:numPr>
          <w:ilvl w:val="0"/>
          <w:numId w:val="2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последствия повреждений центральной и периферической нервной системы, внутренних органов, костно-мышечной системы и соединительной ткани от воздействия внешних факторов (травмы, радиация, термическое, химическое и другое воздействие и т.д.) с развитием необратимых изменений, вызвавших нарушения функции органов и систем выраженной степени;</w:t>
      </w:r>
    </w:p>
    <w:p w:rsidR="00A4539B" w:rsidRPr="00A4539B" w:rsidRDefault="00A4539B" w:rsidP="00A4539B">
      <w:pPr>
        <w:pStyle w:val="a5"/>
        <w:numPr>
          <w:ilvl w:val="0"/>
          <w:numId w:val="2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 xml:space="preserve">заболевания центральной нервной системы различной этиологии с двигательными и чувствительными нарушениями выраженной степени, расстройствами координации и статики, когнитивными и </w:t>
      </w:r>
      <w:proofErr w:type="spellStart"/>
      <w:r w:rsidRPr="00A4539B">
        <w:rPr>
          <w:rFonts w:eastAsia="Times New Roman" w:cs="Times New Roman"/>
          <w:sz w:val="24"/>
          <w:szCs w:val="24"/>
          <w:lang w:eastAsia="ru-RU"/>
        </w:rPr>
        <w:t>мнестико</w:t>
      </w:r>
      <w:proofErr w:type="spellEnd"/>
      <w:r w:rsidRPr="00A4539B">
        <w:rPr>
          <w:rFonts w:eastAsia="Times New Roman" w:cs="Times New Roman"/>
          <w:sz w:val="24"/>
          <w:szCs w:val="24"/>
          <w:lang w:eastAsia="ru-RU"/>
        </w:rPr>
        <w:t>-интеллектуальными нарушениями;</w:t>
      </w:r>
    </w:p>
    <w:p w:rsidR="00A4539B" w:rsidRPr="00A4539B" w:rsidRDefault="00A4539B" w:rsidP="00A4539B">
      <w:pPr>
        <w:pStyle w:val="a5"/>
        <w:numPr>
          <w:ilvl w:val="0"/>
          <w:numId w:val="2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 xml:space="preserve">нарколепсия и </w:t>
      </w:r>
      <w:proofErr w:type="spellStart"/>
      <w:r w:rsidRPr="00A4539B">
        <w:rPr>
          <w:rFonts w:eastAsia="Times New Roman" w:cs="Times New Roman"/>
          <w:sz w:val="24"/>
          <w:szCs w:val="24"/>
          <w:lang w:eastAsia="ru-RU"/>
        </w:rPr>
        <w:t>катаплексия</w:t>
      </w:r>
      <w:proofErr w:type="spellEnd"/>
      <w:r w:rsidRPr="00A4539B">
        <w:rPr>
          <w:rFonts w:eastAsia="Times New Roman" w:cs="Times New Roman"/>
          <w:sz w:val="24"/>
          <w:szCs w:val="24"/>
          <w:lang w:eastAsia="ru-RU"/>
        </w:rPr>
        <w:t>;</w:t>
      </w:r>
    </w:p>
    <w:p w:rsidR="00A4539B" w:rsidRPr="00A4539B" w:rsidRDefault="00A4539B" w:rsidP="00A4539B">
      <w:pPr>
        <w:pStyle w:val="a5"/>
        <w:numPr>
          <w:ilvl w:val="0"/>
          <w:numId w:val="2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 xml:space="preserve">заболевания, сопровождающиеся расстройствами сознания: эпилепсия и эпилептические синдромы различной этиологии, </w:t>
      </w:r>
      <w:proofErr w:type="spellStart"/>
      <w:r w:rsidRPr="00A4539B">
        <w:rPr>
          <w:rFonts w:eastAsia="Times New Roman" w:cs="Times New Roman"/>
          <w:sz w:val="24"/>
          <w:szCs w:val="24"/>
          <w:lang w:eastAsia="ru-RU"/>
        </w:rPr>
        <w:t>синкопальные</w:t>
      </w:r>
      <w:proofErr w:type="spellEnd"/>
      <w:r w:rsidRPr="00A4539B">
        <w:rPr>
          <w:rFonts w:eastAsia="Times New Roman" w:cs="Times New Roman"/>
          <w:sz w:val="24"/>
          <w:szCs w:val="24"/>
          <w:lang w:eastAsia="ru-RU"/>
        </w:rPr>
        <w:t xml:space="preserve"> синдромы различной этиологии и др.;</w:t>
      </w:r>
    </w:p>
    <w:p w:rsidR="00A4539B" w:rsidRPr="00A4539B" w:rsidRDefault="00A4539B" w:rsidP="00A4539B">
      <w:pPr>
        <w:pStyle w:val="a5"/>
        <w:numPr>
          <w:ilvl w:val="0"/>
          <w:numId w:val="2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психические заболевания с тяжелыми, стойкими или часто обостряющимися болезненными проявлениями и приравненные к ним состояния, подлежащие обязательному динамическому наблюдению в психоневрологических диспансерах;</w:t>
      </w:r>
    </w:p>
    <w:p w:rsidR="00A4539B" w:rsidRPr="00A4539B" w:rsidRDefault="00A4539B" w:rsidP="00A4539B">
      <w:pPr>
        <w:pStyle w:val="a5"/>
        <w:numPr>
          <w:ilvl w:val="0"/>
          <w:numId w:val="2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lastRenderedPageBreak/>
        <w:t>алкоголизм, токсикомания, наркомания;</w:t>
      </w:r>
    </w:p>
    <w:p w:rsidR="00A4539B" w:rsidRPr="00A4539B" w:rsidRDefault="00A4539B" w:rsidP="00A4539B">
      <w:pPr>
        <w:pStyle w:val="a5"/>
        <w:numPr>
          <w:ilvl w:val="0"/>
          <w:numId w:val="2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болезни эндокринной системы прогрессирующего течения с признаками поражения других органов и систем и нарушением их функции 3-4 степени;</w:t>
      </w:r>
    </w:p>
    <w:p w:rsidR="00A4539B" w:rsidRPr="00A4539B" w:rsidRDefault="00A4539B" w:rsidP="00A4539B">
      <w:pPr>
        <w:pStyle w:val="a5"/>
        <w:numPr>
          <w:ilvl w:val="0"/>
          <w:numId w:val="2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злокачественные новообразования любой локализации;</w:t>
      </w:r>
    </w:p>
    <w:p w:rsidR="00A4539B" w:rsidRPr="00A4539B" w:rsidRDefault="00A4539B" w:rsidP="00A4539B">
      <w:pPr>
        <w:pStyle w:val="a5"/>
        <w:numPr>
          <w:ilvl w:val="0"/>
          <w:numId w:val="2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заболевания крови и кроветворных органов с прогрессирующим и рецидивирующим течением (</w:t>
      </w:r>
      <w:proofErr w:type="spellStart"/>
      <w:r w:rsidRPr="00A4539B">
        <w:rPr>
          <w:rFonts w:eastAsia="Times New Roman" w:cs="Times New Roman"/>
          <w:sz w:val="24"/>
          <w:szCs w:val="24"/>
          <w:lang w:eastAsia="ru-RU"/>
        </w:rPr>
        <w:t>гемобластозы</w:t>
      </w:r>
      <w:proofErr w:type="spellEnd"/>
      <w:r w:rsidRPr="00A4539B">
        <w:rPr>
          <w:rFonts w:eastAsia="Times New Roman" w:cs="Times New Roman"/>
          <w:sz w:val="24"/>
          <w:szCs w:val="24"/>
          <w:lang w:eastAsia="ru-RU"/>
        </w:rPr>
        <w:t xml:space="preserve">, выраженные формы гемолитических и </w:t>
      </w:r>
      <w:proofErr w:type="spellStart"/>
      <w:r w:rsidRPr="00A4539B">
        <w:rPr>
          <w:rFonts w:eastAsia="Times New Roman" w:cs="Times New Roman"/>
          <w:sz w:val="24"/>
          <w:szCs w:val="24"/>
          <w:lang w:eastAsia="ru-RU"/>
        </w:rPr>
        <w:t>апластических</w:t>
      </w:r>
      <w:proofErr w:type="spellEnd"/>
      <w:r w:rsidRPr="00A4539B">
        <w:rPr>
          <w:rFonts w:eastAsia="Times New Roman" w:cs="Times New Roman"/>
          <w:sz w:val="24"/>
          <w:szCs w:val="24"/>
          <w:lang w:eastAsia="ru-RU"/>
        </w:rPr>
        <w:t xml:space="preserve"> анемий, геморрагические диатезы);</w:t>
      </w:r>
    </w:p>
    <w:p w:rsidR="00A4539B" w:rsidRPr="00A4539B" w:rsidRDefault="00A4539B" w:rsidP="00A4539B">
      <w:pPr>
        <w:pStyle w:val="a5"/>
        <w:numPr>
          <w:ilvl w:val="0"/>
          <w:numId w:val="2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гипертоническая болезнь III стадии, 3 степени, риск IV;</w:t>
      </w:r>
    </w:p>
    <w:p w:rsidR="00A4539B" w:rsidRPr="00A4539B" w:rsidRDefault="00A4539B" w:rsidP="00A4539B">
      <w:pPr>
        <w:pStyle w:val="a5"/>
        <w:numPr>
          <w:ilvl w:val="0"/>
          <w:numId w:val="2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хронические болезни сердца и перикарда с недостаточностью кровообращения ФК III, НК 2 и более степени;</w:t>
      </w:r>
    </w:p>
    <w:p w:rsidR="00A4539B" w:rsidRPr="00A4539B" w:rsidRDefault="00A4539B" w:rsidP="00A4539B">
      <w:pPr>
        <w:pStyle w:val="a5"/>
        <w:numPr>
          <w:ilvl w:val="0"/>
          <w:numId w:val="2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ишемическая болезнь сердца:</w:t>
      </w:r>
    </w:p>
    <w:p w:rsidR="00A4539B" w:rsidRPr="00A4539B" w:rsidRDefault="00A4539B" w:rsidP="00A4539B">
      <w:pPr>
        <w:pStyle w:val="a5"/>
        <w:numPr>
          <w:ilvl w:val="0"/>
          <w:numId w:val="3"/>
        </w:numPr>
        <w:ind w:left="993" w:hanging="284"/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стенокардия ФК III - IV;</w:t>
      </w:r>
    </w:p>
    <w:p w:rsidR="00A4539B" w:rsidRPr="00A4539B" w:rsidRDefault="00A4539B" w:rsidP="00A4539B">
      <w:pPr>
        <w:pStyle w:val="a5"/>
        <w:numPr>
          <w:ilvl w:val="0"/>
          <w:numId w:val="3"/>
        </w:numPr>
        <w:ind w:left="993" w:hanging="284"/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с нарушением проводимости (синоаурикулярная блокада III степени, слабость синусового узла);</w:t>
      </w:r>
    </w:p>
    <w:p w:rsidR="00A4539B" w:rsidRPr="00A4539B" w:rsidRDefault="00A4539B" w:rsidP="00A4539B">
      <w:pPr>
        <w:pStyle w:val="a5"/>
        <w:numPr>
          <w:ilvl w:val="0"/>
          <w:numId w:val="3"/>
        </w:numPr>
        <w:ind w:left="993" w:hanging="284"/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пароксизмальные нарушения ритма с потенциально злокачественными желудочковыми аритмиями и нарушениями гемодинамики;</w:t>
      </w:r>
    </w:p>
    <w:p w:rsidR="00A4539B" w:rsidRPr="00A4539B" w:rsidRDefault="00A4539B" w:rsidP="00A4539B">
      <w:pPr>
        <w:pStyle w:val="a5"/>
        <w:numPr>
          <w:ilvl w:val="0"/>
          <w:numId w:val="3"/>
        </w:numPr>
        <w:ind w:left="993" w:hanging="284"/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постинфарктный кардиосклероз, аневризма сердца;</w:t>
      </w:r>
    </w:p>
    <w:p w:rsidR="00A4539B" w:rsidRPr="00A4539B" w:rsidRDefault="00A4539B" w:rsidP="00A4539B">
      <w:pPr>
        <w:pStyle w:val="a5"/>
        <w:numPr>
          <w:ilvl w:val="0"/>
          <w:numId w:val="3"/>
        </w:numPr>
        <w:ind w:left="993" w:hanging="284"/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аневризмы и расслоения любых отделов аорты и артерий;</w:t>
      </w:r>
    </w:p>
    <w:p w:rsidR="00A4539B" w:rsidRPr="00A4539B" w:rsidRDefault="00A4539B" w:rsidP="00A4539B">
      <w:pPr>
        <w:pStyle w:val="a5"/>
        <w:numPr>
          <w:ilvl w:val="0"/>
          <w:numId w:val="3"/>
        </w:numPr>
        <w:ind w:left="993" w:hanging="284"/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облитерирующий атеросклероз аорты с облитерацией висцеральных артерий и нарушением функции органов;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 xml:space="preserve">облитерирующий атеросклероз сосудов конечностей, тромбангиит, </w:t>
      </w:r>
      <w:proofErr w:type="spellStart"/>
      <w:r w:rsidRPr="00A4539B">
        <w:rPr>
          <w:rFonts w:eastAsia="Times New Roman" w:cs="Times New Roman"/>
          <w:sz w:val="24"/>
          <w:szCs w:val="24"/>
          <w:lang w:eastAsia="ru-RU"/>
        </w:rPr>
        <w:t>аортоартериит</w:t>
      </w:r>
      <w:proofErr w:type="spellEnd"/>
      <w:r w:rsidRPr="00A4539B">
        <w:rPr>
          <w:rFonts w:eastAsia="Times New Roman" w:cs="Times New Roman"/>
          <w:sz w:val="24"/>
          <w:szCs w:val="24"/>
          <w:lang w:eastAsia="ru-RU"/>
        </w:rPr>
        <w:t xml:space="preserve"> с признаками декомпенсации кровоснабжения конечности (конечностей);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варикозная и посттромбофлебитическая болезнь нижних конечностей с явлениями хронической венозной недостаточности 3 степени и выше;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 xml:space="preserve">лимфангиит и другие нарушения </w:t>
      </w:r>
      <w:proofErr w:type="spellStart"/>
      <w:r w:rsidRPr="00A4539B">
        <w:rPr>
          <w:rFonts w:eastAsia="Times New Roman" w:cs="Times New Roman"/>
          <w:sz w:val="24"/>
          <w:szCs w:val="24"/>
          <w:lang w:eastAsia="ru-RU"/>
        </w:rPr>
        <w:t>лимфооттока</w:t>
      </w:r>
      <w:proofErr w:type="spellEnd"/>
      <w:r w:rsidRPr="00A4539B">
        <w:rPr>
          <w:rFonts w:eastAsia="Times New Roman" w:cs="Times New Roman"/>
          <w:sz w:val="24"/>
          <w:szCs w:val="24"/>
          <w:lang w:eastAsia="ru-RU"/>
        </w:rPr>
        <w:t xml:space="preserve"> 3 - 4 степени;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ревматизм: активная фаза, частые рецидивы с поражением сердца и других органов и систем и хронической сердечной недостаточностью 2 - 3 степени;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болезни бронхолегочной системы с явлениями дыхательной недостаточности или легочно-сердечной недостаточности 2 - 3 степени;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активные формы туберкулеза любой локализации;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осложненное течение язвенной болезни желудка, двенадцатиперстной кишки с хроническим часто (3 раза и более за календарный год) рецидивирующим течением и развитием осложнений;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хронические гепатиты, декомпенсированные циррозы печени и другие заболевания печени с признаками печеночной недостаточности 2 - 3 степени и портальной гипертензии;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хронические болезни почек и мочевыводящих путей с явлениями хронической почечной недостаточности 2 - 3 степени;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неспецифический язвенный колит и болезнь Крона тяжелого течения;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 xml:space="preserve">диффузные заболевания соединительной ткани с нарушением функции органов и систем 3 - 4 степени, системные </w:t>
      </w:r>
      <w:proofErr w:type="spellStart"/>
      <w:r w:rsidRPr="00A4539B">
        <w:rPr>
          <w:rFonts w:eastAsia="Times New Roman" w:cs="Times New Roman"/>
          <w:sz w:val="24"/>
          <w:szCs w:val="24"/>
          <w:lang w:eastAsia="ru-RU"/>
        </w:rPr>
        <w:t>васкулиты</w:t>
      </w:r>
      <w:proofErr w:type="spellEnd"/>
      <w:r w:rsidRPr="00A4539B">
        <w:rPr>
          <w:rFonts w:eastAsia="Times New Roman" w:cs="Times New Roman"/>
          <w:sz w:val="24"/>
          <w:szCs w:val="24"/>
          <w:lang w:eastAsia="ru-RU"/>
        </w:rPr>
        <w:t>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хронические заболевания периферической нервной системы и нервно-мышечные заболевания со значительными нарушениями функций;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хронические заболевания опорно-двигательного аппарата с нарушениями функции 2 - 3 степени;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хронические заболевания кожи: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хроническая распространенная, часто рецидивирующая (не менее 4 раз в год) экзема;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 xml:space="preserve">псориаз универсальный, распространенный, </w:t>
      </w:r>
      <w:proofErr w:type="spellStart"/>
      <w:r w:rsidRPr="00A4539B">
        <w:rPr>
          <w:rFonts w:eastAsia="Times New Roman" w:cs="Times New Roman"/>
          <w:sz w:val="24"/>
          <w:szCs w:val="24"/>
          <w:lang w:eastAsia="ru-RU"/>
        </w:rPr>
        <w:t>артропатический</w:t>
      </w:r>
      <w:proofErr w:type="spellEnd"/>
      <w:r w:rsidRPr="00A4539B">
        <w:rPr>
          <w:rFonts w:eastAsia="Times New Roman" w:cs="Times New Roman"/>
          <w:sz w:val="24"/>
          <w:szCs w:val="24"/>
          <w:lang w:eastAsia="ru-RU"/>
        </w:rPr>
        <w:t xml:space="preserve">, пустулезный, </w:t>
      </w:r>
      <w:proofErr w:type="spellStart"/>
      <w:r w:rsidRPr="00A4539B">
        <w:rPr>
          <w:rFonts w:eastAsia="Times New Roman" w:cs="Times New Roman"/>
          <w:sz w:val="24"/>
          <w:szCs w:val="24"/>
          <w:lang w:eastAsia="ru-RU"/>
        </w:rPr>
        <w:t>псориатическая</w:t>
      </w:r>
      <w:proofErr w:type="spellEnd"/>
      <w:r w:rsidRPr="00A4539B">
        <w:rPr>
          <w:rFonts w:eastAsia="Times New Roman" w:cs="Times New Roman"/>
          <w:sz w:val="24"/>
          <w:szCs w:val="24"/>
          <w:lang w:eastAsia="ru-RU"/>
        </w:rPr>
        <w:t xml:space="preserve"> эритродермия;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вульгарная пузырчатка;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хронический необратимый распространенный ихтиоз;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lastRenderedPageBreak/>
        <w:t xml:space="preserve">хронический прогрессирующий </w:t>
      </w:r>
      <w:proofErr w:type="spellStart"/>
      <w:r w:rsidRPr="00A4539B">
        <w:rPr>
          <w:rFonts w:eastAsia="Times New Roman" w:cs="Times New Roman"/>
          <w:sz w:val="24"/>
          <w:szCs w:val="24"/>
          <w:lang w:eastAsia="ru-RU"/>
        </w:rPr>
        <w:t>атопический</w:t>
      </w:r>
      <w:proofErr w:type="spellEnd"/>
      <w:r w:rsidRPr="00A4539B">
        <w:rPr>
          <w:rFonts w:eastAsia="Times New Roman" w:cs="Times New Roman"/>
          <w:sz w:val="24"/>
          <w:szCs w:val="24"/>
          <w:lang w:eastAsia="ru-RU"/>
        </w:rPr>
        <w:t xml:space="preserve"> дерматит;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 xml:space="preserve">хронические, рецидивирующие формы инфекционных и паразитарных заболеваний, поствакцинальные поражения в случае неподдающихся или </w:t>
      </w:r>
      <w:proofErr w:type="spellStart"/>
      <w:r w:rsidRPr="00A4539B">
        <w:rPr>
          <w:rFonts w:eastAsia="Times New Roman" w:cs="Times New Roman"/>
          <w:sz w:val="24"/>
          <w:szCs w:val="24"/>
          <w:lang w:eastAsia="ru-RU"/>
        </w:rPr>
        <w:t>трудноподдающихся</w:t>
      </w:r>
      <w:proofErr w:type="spellEnd"/>
      <w:r w:rsidRPr="00A4539B">
        <w:rPr>
          <w:rFonts w:eastAsia="Times New Roman" w:cs="Times New Roman"/>
          <w:sz w:val="24"/>
          <w:szCs w:val="24"/>
          <w:lang w:eastAsia="ru-RU"/>
        </w:rPr>
        <w:t xml:space="preserve"> лечению клинических форм;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беременность и период лактации;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A4539B">
        <w:rPr>
          <w:rFonts w:eastAsia="Times New Roman" w:cs="Times New Roman"/>
          <w:sz w:val="24"/>
          <w:szCs w:val="24"/>
          <w:lang w:eastAsia="ru-RU"/>
        </w:rPr>
        <w:t>привычное</w:t>
      </w:r>
      <w:proofErr w:type="gramEnd"/>
      <w:r w:rsidRPr="00A4539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4539B">
        <w:rPr>
          <w:rFonts w:eastAsia="Times New Roman" w:cs="Times New Roman"/>
          <w:sz w:val="24"/>
          <w:szCs w:val="24"/>
          <w:lang w:eastAsia="ru-RU"/>
        </w:rPr>
        <w:t>невынашивание</w:t>
      </w:r>
      <w:proofErr w:type="spellEnd"/>
      <w:r w:rsidRPr="00A4539B">
        <w:rPr>
          <w:rFonts w:eastAsia="Times New Roman" w:cs="Times New Roman"/>
          <w:sz w:val="24"/>
          <w:szCs w:val="24"/>
          <w:lang w:eastAsia="ru-RU"/>
        </w:rPr>
        <w:t xml:space="preserve"> и аномалии плода в анамнезе у женщин детородного возраста;</w:t>
      </w:r>
    </w:p>
    <w:p w:rsidR="00A4539B" w:rsidRPr="00A4539B" w:rsidRDefault="00A4539B" w:rsidP="00A4539B">
      <w:pPr>
        <w:pStyle w:val="a5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 w:rsidRPr="00A4539B">
        <w:rPr>
          <w:rFonts w:eastAsia="Times New Roman" w:cs="Times New Roman"/>
          <w:sz w:val="24"/>
          <w:szCs w:val="24"/>
          <w:lang w:eastAsia="ru-RU"/>
        </w:rPr>
        <w:t>глаукома любой стадии при нестабилизированном течении.</w:t>
      </w:r>
    </w:p>
    <w:p w:rsidR="00A4539B" w:rsidRPr="00A4539B" w:rsidRDefault="00A4539B" w:rsidP="00A4539B">
      <w:pPr>
        <w:ind w:firstLine="0"/>
        <w:rPr>
          <w:rFonts w:cs="Times New Roman"/>
          <w:sz w:val="24"/>
          <w:szCs w:val="24"/>
        </w:rPr>
      </w:pPr>
      <w:bookmarkStart w:id="0" w:name="_GoBack"/>
      <w:bookmarkEnd w:id="0"/>
    </w:p>
    <w:sectPr w:rsidR="00A4539B" w:rsidRPr="00A4539B" w:rsidSect="00A4539B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52E38"/>
    <w:multiLevelType w:val="hybridMultilevel"/>
    <w:tmpl w:val="BE30C784"/>
    <w:lvl w:ilvl="0" w:tplc="26B0A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23E6D"/>
    <w:multiLevelType w:val="multilevel"/>
    <w:tmpl w:val="24D8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9C5F29"/>
    <w:multiLevelType w:val="hybridMultilevel"/>
    <w:tmpl w:val="CAB05B74"/>
    <w:lvl w:ilvl="0" w:tplc="26B0A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E0B36"/>
    <w:multiLevelType w:val="hybridMultilevel"/>
    <w:tmpl w:val="7562D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9B"/>
    <w:rsid w:val="00A4539B"/>
    <w:rsid w:val="00BD5B6C"/>
    <w:rsid w:val="00D1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6C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A4539B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53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539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539B"/>
  </w:style>
  <w:style w:type="character" w:styleId="a4">
    <w:name w:val="Hyperlink"/>
    <w:basedOn w:val="a0"/>
    <w:uiPriority w:val="99"/>
    <w:semiHidden/>
    <w:unhideWhenUsed/>
    <w:rsid w:val="00A453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45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6C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A4539B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53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539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539B"/>
  </w:style>
  <w:style w:type="character" w:styleId="a4">
    <w:name w:val="Hyperlink"/>
    <w:basedOn w:val="a0"/>
    <w:uiPriority w:val="99"/>
    <w:semiHidden/>
    <w:unhideWhenUsed/>
    <w:rsid w:val="00A453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45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361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14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rant.ru/products/ipo/prime/doc/1209120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ernment.ru/media/files/41d48396f4b9bf62b90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1308</Words>
  <Characters>7461</Characters>
  <Application>Microsoft Office Word</Application>
  <DocSecurity>0</DocSecurity>
  <Lines>62</Lines>
  <Paragraphs>17</Paragraphs>
  <ScaleCrop>false</ScaleCrop>
  <Company/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2016-07-05T09:51:00Z</dcterms:created>
  <dcterms:modified xsi:type="dcterms:W3CDTF">2016-07-05T10:07:00Z</dcterms:modified>
</cp:coreProperties>
</file>